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3F2B" w14:textId="2B4FFCD6" w:rsidR="004F48A3" w:rsidRPr="009A324D" w:rsidRDefault="002B78EA">
      <w:pPr>
        <w:pStyle w:val="P68B1DB1-Normal14"/>
        <w:spacing w:after="0" w:line="240" w:lineRule="auto"/>
        <w:jc w:val="left"/>
        <w:rPr>
          <w:rFonts w:asciiTheme="minorHAnsi" w:hAnsiTheme="minorHAnsi" w:cs="Verdana-BoldItalic"/>
          <w:b/>
          <w:color w:val="808080" w:themeColor="background1" w:themeShade="80"/>
          <w:lang w:val="pl-PL"/>
        </w:rPr>
      </w:pPr>
      <w:r>
        <w:rPr>
          <w:b/>
          <w:bCs/>
          <w:color w:val="425563"/>
          <w:lang w:val="pl"/>
        </w:rPr>
        <w:t>Załącznik 2.</w:t>
      </w:r>
      <w:r>
        <w:rPr>
          <w:rFonts w:asciiTheme="minorHAnsi" w:hAnsiTheme="minorHAnsi"/>
          <w:b/>
          <w:bCs/>
          <w:lang w:val="pl"/>
        </w:rPr>
        <w:t xml:space="preserve"> </w:t>
      </w:r>
      <w:r>
        <w:rPr>
          <w:color w:val="425563"/>
          <w:lang w:val="pl"/>
        </w:rPr>
        <w:t>Znaczące wydarzenia w roku 2022</w:t>
      </w:r>
    </w:p>
    <w:p w14:paraId="397423F9" w14:textId="77777777" w:rsidR="004F48A3" w:rsidRPr="009A324D" w:rsidRDefault="004F48A3">
      <w:pPr>
        <w:rPr>
          <w:rFonts w:asciiTheme="minorHAnsi" w:hAnsiTheme="minorHAnsi" w:cs="Verdana-Bold"/>
          <w:color w:val="425563"/>
          <w:sz w:val="22"/>
          <w:lang w:val="pl-PL"/>
        </w:rPr>
      </w:pPr>
    </w:p>
    <w:p w14:paraId="3794C8A5" w14:textId="77777777" w:rsidR="004F48A3" w:rsidRDefault="002B78EA">
      <w:pPr>
        <w:pStyle w:val="P68B1DB1-Normal19"/>
        <w:spacing w:after="0" w:line="240" w:lineRule="auto"/>
        <w:jc w:val="left"/>
      </w:pPr>
      <w:r>
        <w:rPr>
          <w:bCs/>
          <w:lang w:val="pl"/>
        </w:rPr>
        <w:t>Styczeń</w:t>
      </w:r>
    </w:p>
    <w:p w14:paraId="61E23CD4" w14:textId="77777777" w:rsidR="004F48A3" w:rsidRDefault="004F48A3">
      <w:pPr>
        <w:spacing w:after="0" w:line="240" w:lineRule="auto"/>
        <w:jc w:val="left"/>
        <w:rPr>
          <w:rFonts w:asciiTheme="minorHAnsi" w:hAnsiTheme="minorHAnsi" w:cs="Verdana-Bold"/>
          <w:color w:val="425563"/>
          <w:sz w:val="22"/>
        </w:rPr>
      </w:pPr>
    </w:p>
    <w:p w14:paraId="3734E793" w14:textId="19611D4D" w:rsidR="004F48A3" w:rsidRPr="009A324D" w:rsidRDefault="002B78EA">
      <w:pPr>
        <w:pStyle w:val="Akapitzlist"/>
        <w:numPr>
          <w:ilvl w:val="0"/>
          <w:numId w:val="4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4 stycznia </w:t>
      </w:r>
      <w:r>
        <w:rPr>
          <w:lang w:val="pl"/>
        </w:rPr>
        <w:t xml:space="preserve">spółka Deutsche Telekom piąty rok z rzędu odnawia status spółki Cellnex jako „Usługodawcy bez przestojów” (Zero </w:t>
      </w:r>
      <w:proofErr w:type="spellStart"/>
      <w:r>
        <w:rPr>
          <w:lang w:val="pl"/>
        </w:rPr>
        <w:t>Outage</w:t>
      </w:r>
      <w:proofErr w:type="spellEnd"/>
      <w:r>
        <w:rPr>
          <w:lang w:val="pl"/>
        </w:rPr>
        <w:t xml:space="preserve"> Supplier)</w:t>
      </w:r>
      <w:r>
        <w:rPr>
          <w:color w:val="425563"/>
          <w:lang w:val="pl"/>
        </w:rPr>
        <w:t xml:space="preserve"> w Hiszpanii.</w:t>
      </w:r>
    </w:p>
    <w:p w14:paraId="7F3BD5D9" w14:textId="4D8F07DD" w:rsidR="004F48A3" w:rsidRPr="009A324D" w:rsidRDefault="002B78EA">
      <w:pPr>
        <w:pStyle w:val="Akapitzlist"/>
        <w:numPr>
          <w:ilvl w:val="0"/>
          <w:numId w:val="4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26 stycznia </w:t>
      </w:r>
      <w:r>
        <w:rPr>
          <w:lang w:val="pl"/>
        </w:rPr>
        <w:t>spółka Cellnex zostaje włączona do indeksu równouprawnienia płci (</w:t>
      </w:r>
      <w:proofErr w:type="spellStart"/>
      <w:r>
        <w:rPr>
          <w:lang w:val="pl"/>
        </w:rPr>
        <w:t>Gender</w:t>
      </w:r>
      <w:proofErr w:type="spellEnd"/>
      <w:r>
        <w:rPr>
          <w:lang w:val="pl"/>
        </w:rPr>
        <w:t xml:space="preserve"> </w:t>
      </w:r>
      <w:proofErr w:type="spellStart"/>
      <w:r>
        <w:rPr>
          <w:lang w:val="pl"/>
        </w:rPr>
        <w:t>Equality</w:t>
      </w:r>
      <w:proofErr w:type="spellEnd"/>
      <w:r>
        <w:rPr>
          <w:lang w:val="pl"/>
        </w:rPr>
        <w:t xml:space="preserve"> Index) spółki Bloomberg.</w:t>
      </w:r>
    </w:p>
    <w:p w14:paraId="64EF528F" w14:textId="77777777" w:rsidR="004F48A3" w:rsidRPr="009A324D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  <w:lang w:val="pl-PL"/>
        </w:rPr>
      </w:pPr>
    </w:p>
    <w:p w14:paraId="35628E3F" w14:textId="7D8EA8D1" w:rsidR="004F48A3" w:rsidRDefault="002B78EA">
      <w:pPr>
        <w:pStyle w:val="P68B1DB1-Normal19"/>
        <w:spacing w:after="0" w:line="240" w:lineRule="auto"/>
        <w:jc w:val="left"/>
      </w:pPr>
      <w:r>
        <w:rPr>
          <w:bCs/>
          <w:lang w:val="pl"/>
        </w:rPr>
        <w:t>Luty</w:t>
      </w:r>
    </w:p>
    <w:p w14:paraId="20F7DDE1" w14:textId="77777777" w:rsidR="004F48A3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</w:rPr>
      </w:pPr>
    </w:p>
    <w:p w14:paraId="6007D628" w14:textId="05C6E062" w:rsidR="004F48A3" w:rsidRPr="009A324D" w:rsidRDefault="002B78EA">
      <w:pPr>
        <w:pStyle w:val="P68B1DB1-ListParagraph20"/>
        <w:numPr>
          <w:ilvl w:val="0"/>
          <w:numId w:val="5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3 lutego </w:t>
      </w:r>
      <w:r>
        <w:rPr>
          <w:lang w:val="pl"/>
        </w:rPr>
        <w:t xml:space="preserve">spółka Lorin Networks wybiera infrastrukturę spółki Cellnex jako podstawę instalacji i wdrożenia krajowej sieci </w:t>
      </w:r>
      <w:proofErr w:type="spellStart"/>
      <w:r>
        <w:rPr>
          <w:lang w:val="pl"/>
        </w:rPr>
        <w:t>IoT</w:t>
      </w:r>
      <w:proofErr w:type="spellEnd"/>
      <w:r>
        <w:rPr>
          <w:lang w:val="pl"/>
        </w:rPr>
        <w:t xml:space="preserve"> w Portugalii</w:t>
      </w:r>
      <w:r>
        <w:rPr>
          <w:color w:val="425563"/>
          <w:lang w:val="pl"/>
        </w:rPr>
        <w:t>.</w:t>
      </w:r>
    </w:p>
    <w:p w14:paraId="27AF9912" w14:textId="03CA2173" w:rsidR="004F48A3" w:rsidRPr="009A324D" w:rsidRDefault="002B78EA">
      <w:pPr>
        <w:pStyle w:val="P68B1DB1-ListParagraph20"/>
        <w:numPr>
          <w:ilvl w:val="0"/>
          <w:numId w:val="5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15 lutego </w:t>
      </w:r>
      <w:r>
        <w:rPr>
          <w:lang w:val="pl"/>
        </w:rPr>
        <w:t>spółka Cellnex zostaje uznana przez organizację CDP za „Lidera zaangażowania dostawców 2021” (Supplier Engagement Leader)</w:t>
      </w:r>
      <w:r>
        <w:rPr>
          <w:color w:val="425563"/>
          <w:lang w:val="pl"/>
        </w:rPr>
        <w:t xml:space="preserve"> za pracę na rzecz walki ze zmianą klimatu i działania podjęte w celu zmierzenia i zmniejszenia wpływu swojego łańcucha dostaw na środowisko.</w:t>
      </w:r>
    </w:p>
    <w:p w14:paraId="53865FC6" w14:textId="38B53478" w:rsidR="004F48A3" w:rsidRPr="009A324D" w:rsidRDefault="002B78EA">
      <w:pPr>
        <w:pStyle w:val="P68B1DB1-ListParagraph20"/>
        <w:numPr>
          <w:ilvl w:val="0"/>
          <w:numId w:val="5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25 lutego </w:t>
      </w:r>
      <w:r>
        <w:rPr>
          <w:lang w:val="pl"/>
        </w:rPr>
        <w:t>spółki Cellnex i BT zacieśniają współpracę w Wielkiej Brytanii</w:t>
      </w:r>
      <w:r>
        <w:rPr>
          <w:color w:val="425563"/>
          <w:lang w:val="pl"/>
        </w:rPr>
        <w:t>, zawierając umowę „na wiele dziesięcioleci”.</w:t>
      </w:r>
    </w:p>
    <w:p w14:paraId="76EE1D79" w14:textId="20654259" w:rsidR="004F48A3" w:rsidRPr="009A324D" w:rsidRDefault="002B78EA">
      <w:pPr>
        <w:pStyle w:val="P68B1DB1-ListParagraph20"/>
        <w:numPr>
          <w:ilvl w:val="0"/>
          <w:numId w:val="5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>28 lutego</w:t>
      </w:r>
      <w:r>
        <w:rPr>
          <w:lang w:val="pl"/>
        </w:rPr>
        <w:t xml:space="preserve"> podczas</w:t>
      </w:r>
      <w:r>
        <w:rPr>
          <w:color w:val="425563"/>
          <w:lang w:val="pl"/>
        </w:rPr>
        <w:t xml:space="preserve"> targów telekomunikacyjnych Mobile World Congress w Barcelonie spółka Cellnex prezentuje model Augmented TowerCo, dzięki któremu staje się całościowym operatorem infrastruktury łączności.</w:t>
      </w:r>
    </w:p>
    <w:p w14:paraId="251DAAC2" w14:textId="77777777" w:rsidR="004F48A3" w:rsidRPr="009A324D" w:rsidRDefault="004F48A3">
      <w:pPr>
        <w:spacing w:after="0" w:line="240" w:lineRule="auto"/>
        <w:jc w:val="left"/>
        <w:rPr>
          <w:color w:val="425563"/>
          <w:sz w:val="22"/>
          <w:lang w:val="pl-PL"/>
        </w:rPr>
      </w:pPr>
    </w:p>
    <w:p w14:paraId="2FB87EB9" w14:textId="07054624" w:rsidR="004F48A3" w:rsidRDefault="002B78EA">
      <w:pPr>
        <w:pStyle w:val="P68B1DB1-Normal19"/>
        <w:spacing w:after="0" w:line="240" w:lineRule="auto"/>
        <w:jc w:val="left"/>
      </w:pPr>
      <w:r>
        <w:rPr>
          <w:bCs/>
          <w:lang w:val="pl"/>
        </w:rPr>
        <w:t>Marzec</w:t>
      </w:r>
    </w:p>
    <w:p w14:paraId="70609204" w14:textId="02430639" w:rsidR="004F48A3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</w:rPr>
      </w:pPr>
    </w:p>
    <w:p w14:paraId="64EC39EA" w14:textId="1CCEF9E1" w:rsidR="004F48A3" w:rsidRPr="009A324D" w:rsidRDefault="002B78EA">
      <w:pPr>
        <w:pStyle w:val="P68B1DB1-ListParagraph20"/>
        <w:numPr>
          <w:ilvl w:val="0"/>
          <w:numId w:val="5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3 marca </w:t>
      </w:r>
      <w:r>
        <w:rPr>
          <w:color w:val="425563"/>
          <w:lang w:val="pl"/>
        </w:rPr>
        <w:t>brytyjski organ ds. konkurencji i rynków (Competition and Markets Authority, CMA) wyraża zgodę na przejęcie przez Cellnex stacji bazowych należących do spółki CK Hutchison w Wielkiej Brytanii</w:t>
      </w:r>
      <w:r>
        <w:rPr>
          <w:lang w:val="pl"/>
        </w:rPr>
        <w:t>.</w:t>
      </w:r>
    </w:p>
    <w:p w14:paraId="26D57107" w14:textId="16F2F890" w:rsidR="004F48A3" w:rsidRPr="009A324D" w:rsidRDefault="002B78EA">
      <w:pPr>
        <w:pStyle w:val="P68B1DB1-ListParagraph20"/>
        <w:numPr>
          <w:ilvl w:val="0"/>
          <w:numId w:val="5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9 marca </w:t>
      </w:r>
      <w:r>
        <w:rPr>
          <w:lang w:val="pl"/>
        </w:rPr>
        <w:t>spółki Cellnex i </w:t>
      </w:r>
      <w:proofErr w:type="spellStart"/>
      <w:r>
        <w:rPr>
          <w:lang w:val="pl"/>
        </w:rPr>
        <w:t>Segula</w:t>
      </w:r>
      <w:proofErr w:type="spellEnd"/>
      <w:r>
        <w:rPr>
          <w:lang w:val="pl"/>
        </w:rPr>
        <w:t xml:space="preserve"> Technologies podejmują współpracę w celu wprowadzenia sieci prywatnych 5G do branży motoryzacyjnej</w:t>
      </w:r>
      <w:r>
        <w:rPr>
          <w:color w:val="425563"/>
          <w:lang w:val="pl"/>
        </w:rPr>
        <w:t xml:space="preserve">. Spółka Cellnex ma wdrożyć sieć prywatną 5G w centrum badawczym spółki </w:t>
      </w:r>
      <w:proofErr w:type="spellStart"/>
      <w:r>
        <w:rPr>
          <w:color w:val="425563"/>
          <w:lang w:val="pl"/>
        </w:rPr>
        <w:t>Segula</w:t>
      </w:r>
      <w:proofErr w:type="spellEnd"/>
      <w:r>
        <w:rPr>
          <w:color w:val="425563"/>
          <w:lang w:val="pl"/>
        </w:rPr>
        <w:t xml:space="preserve"> w </w:t>
      </w:r>
      <w:proofErr w:type="spellStart"/>
      <w:r>
        <w:rPr>
          <w:color w:val="425563"/>
          <w:lang w:val="pl"/>
        </w:rPr>
        <w:t>Rodgau-Dudenhofen</w:t>
      </w:r>
      <w:proofErr w:type="spellEnd"/>
      <w:r>
        <w:rPr>
          <w:color w:val="425563"/>
          <w:lang w:val="pl"/>
        </w:rPr>
        <w:t xml:space="preserve"> w Niemczech.</w:t>
      </w:r>
    </w:p>
    <w:p w14:paraId="475E4526" w14:textId="7C530B0D" w:rsidR="004F48A3" w:rsidRPr="009A324D" w:rsidRDefault="002B78EA">
      <w:pPr>
        <w:pStyle w:val="P68B1DB1-ListParagraph20"/>
        <w:numPr>
          <w:ilvl w:val="0"/>
          <w:numId w:val="5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21 marca </w:t>
      </w:r>
      <w:r>
        <w:rPr>
          <w:lang w:val="pl"/>
        </w:rPr>
        <w:t>spółka Cellnex sprzedaje 3200 stacji bazowych we Francji</w:t>
      </w:r>
      <w:r>
        <w:rPr>
          <w:color w:val="425563"/>
          <w:lang w:val="pl"/>
        </w:rPr>
        <w:t xml:space="preserve">, aby sprostać warunkom realizacji postawionym przez francuski organ nadzorujący konkurencję po przejęciu spółki </w:t>
      </w:r>
      <w:proofErr w:type="spellStart"/>
      <w:r>
        <w:rPr>
          <w:color w:val="425563"/>
          <w:lang w:val="pl"/>
        </w:rPr>
        <w:t>Hivory</w:t>
      </w:r>
      <w:proofErr w:type="spellEnd"/>
      <w:r>
        <w:rPr>
          <w:color w:val="425563"/>
          <w:lang w:val="pl"/>
        </w:rPr>
        <w:t>.</w:t>
      </w:r>
    </w:p>
    <w:p w14:paraId="4EA4C0C9" w14:textId="46255912" w:rsidR="004F48A3" w:rsidRPr="009A324D" w:rsidRDefault="002B78EA">
      <w:pPr>
        <w:pStyle w:val="P68B1DB1-ListParagraph20"/>
        <w:numPr>
          <w:ilvl w:val="0"/>
          <w:numId w:val="5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30 marca </w:t>
      </w:r>
      <w:r>
        <w:rPr>
          <w:color w:val="425563"/>
          <w:lang w:val="pl"/>
        </w:rPr>
        <w:t xml:space="preserve">spółka Cellnex ustala cenę </w:t>
      </w:r>
      <w:r>
        <w:rPr>
          <w:lang w:val="pl"/>
        </w:rPr>
        <w:t>emisji obligacji na łączną kwotę 1 mld EUR.</w:t>
      </w:r>
    </w:p>
    <w:p w14:paraId="60526882" w14:textId="22C364C7" w:rsidR="004F48A3" w:rsidRPr="009A324D" w:rsidRDefault="004F48A3">
      <w:pPr>
        <w:spacing w:after="0" w:line="240" w:lineRule="auto"/>
        <w:jc w:val="left"/>
        <w:rPr>
          <w:rFonts w:asciiTheme="minorHAnsi" w:hAnsiTheme="minorHAnsi" w:cs="Verdana-Bold"/>
          <w:color w:val="425563"/>
          <w:sz w:val="22"/>
          <w:u w:val="single"/>
          <w:lang w:val="pl-PL"/>
        </w:rPr>
      </w:pPr>
    </w:p>
    <w:p w14:paraId="3CFDE90E" w14:textId="4EF11203" w:rsidR="004F48A3" w:rsidRDefault="002B78EA">
      <w:pPr>
        <w:pStyle w:val="P68B1DB1-Normal19"/>
        <w:spacing w:after="0" w:line="240" w:lineRule="auto"/>
        <w:jc w:val="left"/>
      </w:pPr>
      <w:r>
        <w:rPr>
          <w:bCs/>
          <w:lang w:val="pl"/>
        </w:rPr>
        <w:t>Kwiecień</w:t>
      </w:r>
    </w:p>
    <w:p w14:paraId="114CD270" w14:textId="4B31C1E4" w:rsidR="004F48A3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</w:rPr>
      </w:pPr>
    </w:p>
    <w:p w14:paraId="4EE8324D" w14:textId="4A1E4898" w:rsidR="004F48A3" w:rsidRPr="009A324D" w:rsidRDefault="002B78EA">
      <w:pPr>
        <w:pStyle w:val="P68B1DB1-ListParagraph20"/>
        <w:numPr>
          <w:ilvl w:val="0"/>
          <w:numId w:val="22"/>
        </w:numPr>
        <w:spacing w:after="0" w:line="240" w:lineRule="auto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29 kwietnia </w:t>
      </w:r>
      <w:r>
        <w:rPr>
          <w:lang w:val="pl"/>
        </w:rPr>
        <w:t>spółka Cellnex odbywa Walne zgromadzenie akcjonariuszy w związku z rokiem obrotowym 2021</w:t>
      </w:r>
      <w:r>
        <w:rPr>
          <w:color w:val="425563"/>
          <w:lang w:val="pl"/>
        </w:rPr>
        <w:t>.</w:t>
      </w:r>
    </w:p>
    <w:p w14:paraId="0157C45B" w14:textId="1F1489CA" w:rsidR="004F48A3" w:rsidRPr="009A324D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  <w:lang w:val="pl-PL"/>
        </w:rPr>
      </w:pPr>
    </w:p>
    <w:p w14:paraId="71F6BCBC" w14:textId="140FCBEE" w:rsidR="004F48A3" w:rsidRDefault="002B78EA">
      <w:pPr>
        <w:pStyle w:val="P68B1DB1-Normal19"/>
        <w:spacing w:after="0" w:line="240" w:lineRule="auto"/>
        <w:jc w:val="left"/>
      </w:pPr>
      <w:r>
        <w:rPr>
          <w:bCs/>
          <w:lang w:val="pl"/>
        </w:rPr>
        <w:t>Maj</w:t>
      </w:r>
    </w:p>
    <w:p w14:paraId="3D0F1BAA" w14:textId="77777777" w:rsidR="004F48A3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</w:rPr>
      </w:pPr>
    </w:p>
    <w:p w14:paraId="30453748" w14:textId="04F20057" w:rsidR="004F48A3" w:rsidRDefault="002B78EA">
      <w:pPr>
        <w:pStyle w:val="P68B1DB1-ListParagraph20"/>
        <w:numPr>
          <w:ilvl w:val="0"/>
          <w:numId w:val="21"/>
        </w:numPr>
        <w:spacing w:after="60" w:line="240" w:lineRule="auto"/>
        <w:ind w:left="714" w:hanging="357"/>
        <w:contextualSpacing w:val="0"/>
        <w:jc w:val="left"/>
        <w:rPr>
          <w:b/>
          <w:color w:val="425563"/>
        </w:rPr>
      </w:pPr>
      <w:r>
        <w:rPr>
          <w:b/>
          <w:bCs/>
          <w:color w:val="425563"/>
          <w:lang w:val="pl"/>
        </w:rPr>
        <w:t xml:space="preserve">5 maja </w:t>
      </w:r>
      <w:r>
        <w:rPr>
          <w:color w:val="425563"/>
          <w:lang w:val="pl"/>
        </w:rPr>
        <w:t xml:space="preserve">spółka Cellnex zostaje uznana za jedną z pięciu wiodących spółek telekomunikacyjnych na świecie pod względem zrównoważonego rozwoju. </w:t>
      </w:r>
      <w:r>
        <w:rPr>
          <w:lang w:val="pl"/>
        </w:rPr>
        <w:t>Spółka uzyskuje 14 punktów w ocenie Sustainalytics ESG Risk Rating.</w:t>
      </w:r>
    </w:p>
    <w:p w14:paraId="6BCFECFC" w14:textId="543420E0" w:rsidR="004F48A3" w:rsidRPr="009A324D" w:rsidRDefault="002B78EA">
      <w:pPr>
        <w:pStyle w:val="P68B1DB1-ListParagraph20"/>
        <w:numPr>
          <w:ilvl w:val="0"/>
          <w:numId w:val="21"/>
        </w:numPr>
        <w:spacing w:after="0" w:line="240" w:lineRule="auto"/>
        <w:ind w:left="714" w:hanging="357"/>
        <w:contextualSpacing w:val="0"/>
        <w:jc w:val="left"/>
        <w:rPr>
          <w:b/>
          <w:color w:val="425563"/>
          <w:sz w:val="22"/>
          <w:u w:val="single"/>
          <w:lang w:val="pl-PL"/>
        </w:rPr>
      </w:pPr>
      <w:r>
        <w:rPr>
          <w:b/>
          <w:bCs/>
          <w:color w:val="425563"/>
          <w:lang w:val="pl"/>
        </w:rPr>
        <w:t xml:space="preserve">13 maja </w:t>
      </w:r>
      <w:r>
        <w:rPr>
          <w:lang w:val="pl"/>
        </w:rPr>
        <w:t>brytyjski organ ds. konkurencji i rynków (CMA) wyraża zgodę na przejęcie stacji bazowych należących do spółki CK Hutchison w Wielkiej Brytanii i publikuje listę ostatecznych zobowiązań.</w:t>
      </w:r>
    </w:p>
    <w:p w14:paraId="5CF5B72D" w14:textId="77777777" w:rsidR="004F48A3" w:rsidRPr="009A324D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  <w:lang w:val="pl-PL"/>
        </w:rPr>
      </w:pPr>
    </w:p>
    <w:p w14:paraId="06A20CBE" w14:textId="4B9F4E58" w:rsidR="004F48A3" w:rsidRDefault="002B78EA">
      <w:pPr>
        <w:pStyle w:val="P68B1DB1-Normal19"/>
        <w:spacing w:after="0" w:line="240" w:lineRule="auto"/>
        <w:jc w:val="left"/>
      </w:pPr>
      <w:bookmarkStart w:id="0" w:name="_Hlk109140832"/>
      <w:r>
        <w:rPr>
          <w:bCs/>
          <w:lang w:val="pl"/>
        </w:rPr>
        <w:t>Czerwiec</w:t>
      </w:r>
    </w:p>
    <w:bookmarkEnd w:id="0"/>
    <w:p w14:paraId="5CA95184" w14:textId="3003D4E2" w:rsidR="004F48A3" w:rsidRDefault="004F48A3">
      <w:pPr>
        <w:spacing w:after="0" w:line="240" w:lineRule="auto"/>
        <w:jc w:val="left"/>
        <w:rPr>
          <w:b/>
          <w:color w:val="425563"/>
          <w:sz w:val="28"/>
          <w:u w:val="single"/>
        </w:rPr>
      </w:pPr>
    </w:p>
    <w:p w14:paraId="57F270FC" w14:textId="56B77648" w:rsidR="004F48A3" w:rsidRPr="009A324D" w:rsidRDefault="002B78EA">
      <w:pPr>
        <w:pStyle w:val="P68B1DB1-ListParagraph20"/>
        <w:numPr>
          <w:ilvl w:val="0"/>
          <w:numId w:val="19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8 czerwca </w:t>
      </w:r>
      <w:r>
        <w:rPr>
          <w:lang w:val="pl"/>
        </w:rPr>
        <w:t>spółki Cellnex i Nokia zacieśniają współpracę w celu wdrożenia sieci prywatnych dla biznesu</w:t>
      </w:r>
      <w:r>
        <w:rPr>
          <w:color w:val="425563"/>
          <w:lang w:val="pl"/>
        </w:rPr>
        <w:t>.</w:t>
      </w:r>
    </w:p>
    <w:p w14:paraId="1E0AB580" w14:textId="0907CF96" w:rsidR="004F48A3" w:rsidRPr="009A324D" w:rsidRDefault="002B78EA">
      <w:pPr>
        <w:pStyle w:val="P68B1DB1-ListParagraph20"/>
        <w:numPr>
          <w:ilvl w:val="0"/>
          <w:numId w:val="19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9 czerwca </w:t>
      </w:r>
      <w:r>
        <w:rPr>
          <w:lang w:val="pl"/>
        </w:rPr>
        <w:t xml:space="preserve">Zarząd mianuje </w:t>
      </w:r>
      <w:proofErr w:type="spellStart"/>
      <w:r>
        <w:rPr>
          <w:lang w:val="pl"/>
        </w:rPr>
        <w:t>Anę</w:t>
      </w:r>
      <w:proofErr w:type="spellEnd"/>
      <w:r>
        <w:rPr>
          <w:lang w:val="pl"/>
        </w:rPr>
        <w:t xml:space="preserve"> </w:t>
      </w:r>
      <w:proofErr w:type="spellStart"/>
      <w:r>
        <w:rPr>
          <w:lang w:val="pl"/>
        </w:rPr>
        <w:t>Garcíę</w:t>
      </w:r>
      <w:proofErr w:type="spellEnd"/>
      <w:r>
        <w:rPr>
          <w:lang w:val="pl"/>
        </w:rPr>
        <w:t xml:space="preserve"> </w:t>
      </w:r>
      <w:proofErr w:type="spellStart"/>
      <w:r>
        <w:rPr>
          <w:lang w:val="pl"/>
        </w:rPr>
        <w:t>Fau</w:t>
      </w:r>
      <w:proofErr w:type="spellEnd"/>
      <w:r>
        <w:rPr>
          <w:lang w:val="pl"/>
        </w:rPr>
        <w:t xml:space="preserve"> niezależnym członkiem Zarządu</w:t>
      </w:r>
      <w:r>
        <w:rPr>
          <w:color w:val="425563"/>
          <w:lang w:val="pl"/>
        </w:rPr>
        <w:t>. To szósta kobieta wśród 11 członków Zarządu, co oznacza, że w najwyższym organie kierowniczym spółki przekroczono próg 50% w kwestii zróżnicowania płci.</w:t>
      </w:r>
    </w:p>
    <w:p w14:paraId="39128E11" w14:textId="7B459FA4" w:rsidR="004F48A3" w:rsidRPr="009A324D" w:rsidRDefault="002B78EA">
      <w:pPr>
        <w:pStyle w:val="P68B1DB1-ListParagraph20"/>
        <w:numPr>
          <w:ilvl w:val="0"/>
          <w:numId w:val="19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15 czerwca </w:t>
      </w:r>
      <w:r>
        <w:rPr>
          <w:lang w:val="pl"/>
        </w:rPr>
        <w:t>hiszpański Narodowy Uniwersytet Kształcenia na Odległość (Universidad Nacional de Educación a Distancia, UNED) zleca spółce Cellnex realizację projektu w zakresie wydajności energetycznej w oparciu o technologię internetu rzeczy i sztuczną inteligencję</w:t>
      </w:r>
      <w:r>
        <w:rPr>
          <w:color w:val="425563"/>
          <w:lang w:val="pl"/>
        </w:rPr>
        <w:t>.</w:t>
      </w:r>
    </w:p>
    <w:p w14:paraId="2898B4EE" w14:textId="5DE67A6F" w:rsidR="004F48A3" w:rsidRPr="009A324D" w:rsidRDefault="002B78EA">
      <w:pPr>
        <w:pStyle w:val="P68B1DB1-ListParagraph20"/>
        <w:numPr>
          <w:ilvl w:val="0"/>
          <w:numId w:val="19"/>
        </w:numPr>
        <w:spacing w:after="60" w:line="240" w:lineRule="auto"/>
        <w:ind w:left="714" w:hanging="357"/>
        <w:contextualSpacing w:val="0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17 czerwca </w:t>
      </w:r>
      <w:r>
        <w:rPr>
          <w:lang w:val="pl"/>
        </w:rPr>
        <w:t>spółka wypłaca dywidendę w wysokości 0,01761 EUR na akcję, obciążając rezerwy.</w:t>
      </w:r>
    </w:p>
    <w:p w14:paraId="58CB56BA" w14:textId="598131AE" w:rsidR="004F48A3" w:rsidRPr="009A324D" w:rsidRDefault="004F48A3">
      <w:pPr>
        <w:spacing w:after="0" w:line="240" w:lineRule="auto"/>
        <w:jc w:val="left"/>
        <w:rPr>
          <w:rFonts w:asciiTheme="minorHAnsi" w:hAnsiTheme="minorHAnsi" w:cs="Verdana-Bold"/>
          <w:color w:val="425563"/>
          <w:lang w:val="pl-PL"/>
        </w:rPr>
      </w:pPr>
    </w:p>
    <w:p w14:paraId="64D2A8C6" w14:textId="2632061B" w:rsidR="004F48A3" w:rsidRDefault="002B78EA">
      <w:pPr>
        <w:pStyle w:val="P68B1DB1-Normal19"/>
        <w:spacing w:after="0" w:line="240" w:lineRule="auto"/>
        <w:jc w:val="left"/>
      </w:pPr>
      <w:r>
        <w:rPr>
          <w:bCs/>
          <w:lang w:val="pl"/>
        </w:rPr>
        <w:t>Lipiec</w:t>
      </w:r>
    </w:p>
    <w:p w14:paraId="6820F6DF" w14:textId="53ABCAA3" w:rsidR="004F48A3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</w:rPr>
      </w:pPr>
    </w:p>
    <w:p w14:paraId="0089B233" w14:textId="407D6D4C" w:rsidR="004F48A3" w:rsidRPr="009A324D" w:rsidRDefault="002B78EA">
      <w:pPr>
        <w:pStyle w:val="P68B1DB1-ListParagraph20"/>
        <w:numPr>
          <w:ilvl w:val="0"/>
          <w:numId w:val="20"/>
        </w:numPr>
        <w:spacing w:after="0" w:line="240" w:lineRule="auto"/>
        <w:jc w:val="left"/>
        <w:rPr>
          <w:color w:val="425563"/>
          <w:lang w:val="pl-PL"/>
        </w:rPr>
      </w:pPr>
      <w:r>
        <w:rPr>
          <w:b/>
          <w:bCs/>
          <w:color w:val="425563"/>
          <w:lang w:val="pl"/>
        </w:rPr>
        <w:t xml:space="preserve">1 lipca </w:t>
      </w:r>
      <w:r>
        <w:rPr>
          <w:lang w:val="pl"/>
        </w:rPr>
        <w:t xml:space="preserve">spółka publikuje drugi </w:t>
      </w:r>
      <w:r>
        <w:rPr>
          <w:color w:val="425563"/>
          <w:lang w:val="pl"/>
        </w:rPr>
        <w:t>Raport na temat środowiska i zmiany klimatu za rok obrotowy 2021, w którym informuje, że przekroczyła cele w zakresie zielonej energii i emisji.</w:t>
      </w:r>
    </w:p>
    <w:p w14:paraId="4C5BD579" w14:textId="77777777" w:rsidR="004F48A3" w:rsidRPr="009A324D" w:rsidRDefault="004F48A3">
      <w:pPr>
        <w:spacing w:after="0" w:line="240" w:lineRule="auto"/>
        <w:jc w:val="left"/>
        <w:rPr>
          <w:rFonts w:asciiTheme="minorHAnsi" w:hAnsiTheme="minorHAnsi" w:cs="Verdana-Bold"/>
          <w:color w:val="425563"/>
          <w:lang w:val="pl-PL"/>
        </w:rPr>
      </w:pPr>
    </w:p>
    <w:p w14:paraId="496F82A6" w14:textId="1E697547" w:rsidR="004F48A3" w:rsidRPr="009A324D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lang w:val="pl-PL"/>
        </w:rPr>
      </w:pPr>
    </w:p>
    <w:p w14:paraId="4EC4D831" w14:textId="408E7A9C" w:rsidR="004F48A3" w:rsidRDefault="002B78EA">
      <w:pPr>
        <w:pStyle w:val="P68B1DB1-Normal19"/>
        <w:spacing w:after="0" w:line="240" w:lineRule="auto"/>
        <w:jc w:val="left"/>
      </w:pPr>
      <w:r>
        <w:rPr>
          <w:bCs/>
          <w:lang w:val="pl"/>
        </w:rPr>
        <w:t>Wrzesień</w:t>
      </w:r>
    </w:p>
    <w:p w14:paraId="0434A908" w14:textId="628F8B13" w:rsidR="004F48A3" w:rsidRDefault="004F48A3">
      <w:pPr>
        <w:spacing w:after="0" w:line="240" w:lineRule="auto"/>
        <w:jc w:val="left"/>
        <w:rPr>
          <w:b/>
          <w:color w:val="425563"/>
          <w:sz w:val="28"/>
          <w:u w:val="single"/>
        </w:rPr>
      </w:pPr>
    </w:p>
    <w:p w14:paraId="11662850" w14:textId="6D32626E" w:rsidR="004F48A3" w:rsidRPr="009A324D" w:rsidRDefault="002B78EA">
      <w:pPr>
        <w:pStyle w:val="P68B1DB1-ListParagraph21"/>
        <w:numPr>
          <w:ilvl w:val="0"/>
          <w:numId w:val="20"/>
        </w:numPr>
        <w:spacing w:after="60" w:line="240" w:lineRule="auto"/>
        <w:jc w:val="left"/>
        <w:rPr>
          <w:lang w:val="pl-PL"/>
        </w:rPr>
      </w:pPr>
      <w:r>
        <w:rPr>
          <w:b/>
          <w:bCs/>
          <w:lang w:val="pl"/>
        </w:rPr>
        <w:t>22 września</w:t>
      </w:r>
      <w:r>
        <w:rPr>
          <w:lang w:val="pl"/>
        </w:rPr>
        <w:t xml:space="preserve"> Digi i Cellnex Portugal osiągnęły długoterminowe porozumienie strategiczne, w myśl którego operator sieci komórkowej wdroży 2000 punktów obecności w stacjach bazowych Cellnex w całym kraju do końca 2023 roku.</w:t>
      </w:r>
    </w:p>
    <w:p w14:paraId="37D7405A" w14:textId="478BAB3B" w:rsidR="004F48A3" w:rsidRPr="009A324D" w:rsidRDefault="002B78EA">
      <w:pPr>
        <w:pStyle w:val="P68B1DB1-ListParagraph21"/>
        <w:numPr>
          <w:ilvl w:val="0"/>
          <w:numId w:val="20"/>
        </w:numPr>
        <w:spacing w:after="60" w:line="240" w:lineRule="auto"/>
        <w:jc w:val="left"/>
        <w:rPr>
          <w:lang w:val="pl-PL"/>
        </w:rPr>
      </w:pPr>
      <w:r>
        <w:rPr>
          <w:b/>
          <w:bCs/>
          <w:lang w:val="pl"/>
        </w:rPr>
        <w:t>27 września</w:t>
      </w:r>
      <w:r>
        <w:rPr>
          <w:lang w:val="pl"/>
        </w:rPr>
        <w:t xml:space="preserve"> Cellnex zapewnia zasięg sieci komórkowej w kompleksie mieszkaniowym Valley w Amsterdamie.</w:t>
      </w:r>
    </w:p>
    <w:p w14:paraId="40712B07" w14:textId="77777777" w:rsidR="004F48A3" w:rsidRPr="009A324D" w:rsidRDefault="004F48A3">
      <w:pPr>
        <w:spacing w:after="0" w:line="240" w:lineRule="auto"/>
        <w:jc w:val="left"/>
        <w:rPr>
          <w:b/>
          <w:color w:val="425563"/>
          <w:sz w:val="28"/>
          <w:u w:val="single"/>
          <w:lang w:val="pl-PL"/>
        </w:rPr>
      </w:pPr>
    </w:p>
    <w:p w14:paraId="7A041794" w14:textId="508C76FF" w:rsidR="004F48A3" w:rsidRDefault="002B78EA">
      <w:pPr>
        <w:pStyle w:val="P68B1DB1-Normal19"/>
        <w:spacing w:after="0" w:line="240" w:lineRule="auto"/>
        <w:jc w:val="left"/>
      </w:pPr>
      <w:r>
        <w:rPr>
          <w:bCs/>
          <w:lang w:val="pl"/>
        </w:rPr>
        <w:t>Październik</w:t>
      </w:r>
    </w:p>
    <w:p w14:paraId="37BDEB1B" w14:textId="77777777" w:rsidR="004F48A3" w:rsidRDefault="004F48A3">
      <w:pPr>
        <w:spacing w:after="0" w:line="240" w:lineRule="auto"/>
        <w:jc w:val="left"/>
        <w:rPr>
          <w:rFonts w:asciiTheme="minorHAnsi" w:hAnsiTheme="minorHAnsi" w:cs="Verdana-Bold"/>
          <w:b/>
          <w:color w:val="425563"/>
          <w:sz w:val="22"/>
          <w:u w:val="single"/>
        </w:rPr>
      </w:pPr>
    </w:p>
    <w:p w14:paraId="4A3C9625" w14:textId="3863345F" w:rsidR="004F48A3" w:rsidRPr="009A324D" w:rsidRDefault="002B78EA">
      <w:pPr>
        <w:pStyle w:val="P68B1DB1-ListParagraph21"/>
        <w:numPr>
          <w:ilvl w:val="0"/>
          <w:numId w:val="20"/>
        </w:numPr>
        <w:spacing w:after="60" w:line="240" w:lineRule="auto"/>
        <w:ind w:left="714" w:hanging="357"/>
        <w:jc w:val="left"/>
        <w:rPr>
          <w:lang w:val="pl-PL"/>
        </w:rPr>
      </w:pPr>
      <w:r>
        <w:rPr>
          <w:b/>
          <w:bCs/>
          <w:lang w:val="pl"/>
        </w:rPr>
        <w:t>3 października</w:t>
      </w:r>
      <w:r>
        <w:rPr>
          <w:lang w:val="pl"/>
        </w:rPr>
        <w:t xml:space="preserve"> Cellnex nabywa brytyjską spółkę Herbert In-Building Wireless świadczącą usługi z zakresu łączności.</w:t>
      </w:r>
    </w:p>
    <w:p w14:paraId="515FCC51" w14:textId="272C9A21" w:rsidR="004F48A3" w:rsidRPr="009A324D" w:rsidRDefault="002B78EA">
      <w:pPr>
        <w:pStyle w:val="P68B1DB1-ListParagraph21"/>
        <w:numPr>
          <w:ilvl w:val="0"/>
          <w:numId w:val="20"/>
        </w:numPr>
        <w:spacing w:after="60" w:line="240" w:lineRule="auto"/>
        <w:ind w:left="714" w:hanging="357"/>
        <w:jc w:val="left"/>
        <w:rPr>
          <w:lang w:val="pl-PL"/>
        </w:rPr>
      </w:pPr>
      <w:r>
        <w:rPr>
          <w:b/>
          <w:bCs/>
          <w:lang w:val="pl"/>
        </w:rPr>
        <w:t>10 października</w:t>
      </w:r>
      <w:r>
        <w:rPr>
          <w:lang w:val="pl"/>
        </w:rPr>
        <w:t xml:space="preserve"> Cellnex oraz Ferrovial podpisują umowę dotyczącą wspólnej budowy infrastruktury w celu ułatwienia wdrożenia standardu 5G w branży budowlanej.</w:t>
      </w:r>
    </w:p>
    <w:p w14:paraId="0EC5A51F" w14:textId="7218B1A0" w:rsidR="004F48A3" w:rsidRPr="009A324D" w:rsidRDefault="002B78EA">
      <w:pPr>
        <w:pStyle w:val="P68B1DB1-ListParagraph21"/>
        <w:numPr>
          <w:ilvl w:val="0"/>
          <w:numId w:val="20"/>
        </w:numPr>
        <w:spacing w:after="60" w:line="240" w:lineRule="auto"/>
        <w:ind w:left="714" w:hanging="357"/>
        <w:jc w:val="left"/>
        <w:rPr>
          <w:lang w:val="pl-PL"/>
        </w:rPr>
      </w:pPr>
      <w:r>
        <w:rPr>
          <w:b/>
          <w:bCs/>
          <w:lang w:val="pl"/>
        </w:rPr>
        <w:t>13 października</w:t>
      </w:r>
      <w:r>
        <w:rPr>
          <w:lang w:val="pl"/>
        </w:rPr>
        <w:t xml:space="preserve"> Cellnex nawiązuje współpracę z Paris La Défense w zakresie realizacji projektu pilotażowego technologii 5G mmWave w dzielnicy finansowej francuskiej stolicy.</w:t>
      </w:r>
    </w:p>
    <w:p w14:paraId="130CC386" w14:textId="0AF32AAB" w:rsidR="004F48A3" w:rsidRPr="009A324D" w:rsidRDefault="002B78EA">
      <w:pPr>
        <w:pStyle w:val="P68B1DB1-ListParagraph21"/>
        <w:numPr>
          <w:ilvl w:val="0"/>
          <w:numId w:val="20"/>
        </w:numPr>
        <w:spacing w:after="60" w:line="240" w:lineRule="auto"/>
        <w:ind w:left="714" w:hanging="357"/>
        <w:jc w:val="left"/>
        <w:rPr>
          <w:lang w:val="pl-PL"/>
        </w:rPr>
      </w:pPr>
      <w:r>
        <w:rPr>
          <w:b/>
          <w:bCs/>
          <w:lang w:val="pl"/>
        </w:rPr>
        <w:t>18 października</w:t>
      </w:r>
      <w:r>
        <w:rPr>
          <w:lang w:val="pl"/>
        </w:rPr>
        <w:t xml:space="preserve"> Cellnex otrzymuje najwyższą ocenę (A) w ramach Publicznego sprawozdania o infrastrukturze GRESB, uzyskując najwyższą pozycję wśród spółek z sektora infrastruktury telekomunikacyjnej.</w:t>
      </w:r>
    </w:p>
    <w:p w14:paraId="2DB88D48" w14:textId="0984817C" w:rsidR="004F48A3" w:rsidRPr="009A324D" w:rsidRDefault="002B78EA">
      <w:pPr>
        <w:pStyle w:val="P68B1DB1-ListParagraph21"/>
        <w:numPr>
          <w:ilvl w:val="0"/>
          <w:numId w:val="20"/>
        </w:numPr>
        <w:spacing w:after="60" w:line="240" w:lineRule="auto"/>
        <w:ind w:left="714" w:hanging="357"/>
        <w:jc w:val="left"/>
        <w:rPr>
          <w:lang w:val="pl-PL"/>
        </w:rPr>
      </w:pPr>
      <w:r>
        <w:rPr>
          <w:b/>
          <w:bCs/>
          <w:lang w:val="pl"/>
        </w:rPr>
        <w:t>19 października</w:t>
      </w:r>
      <w:r>
        <w:rPr>
          <w:lang w:val="pl"/>
        </w:rPr>
        <w:t xml:space="preserve"> Cellnex finalizuje proces integracji w Polsce i otwiera nową centralę w Warszawie.</w:t>
      </w:r>
    </w:p>
    <w:p w14:paraId="3B681EB5" w14:textId="5873ECC2" w:rsidR="004F48A3" w:rsidRPr="009A324D" w:rsidRDefault="002B78EA">
      <w:pPr>
        <w:pStyle w:val="P68B1DB1-ListParagraph21"/>
        <w:numPr>
          <w:ilvl w:val="0"/>
          <w:numId w:val="20"/>
        </w:numPr>
        <w:spacing w:after="60" w:line="240" w:lineRule="auto"/>
        <w:ind w:left="714" w:hanging="357"/>
        <w:jc w:val="left"/>
        <w:rPr>
          <w:lang w:val="pl-PL"/>
        </w:rPr>
      </w:pPr>
      <w:r>
        <w:rPr>
          <w:b/>
          <w:bCs/>
          <w:lang w:val="pl"/>
        </w:rPr>
        <w:t xml:space="preserve">24 października </w:t>
      </w:r>
      <w:r>
        <w:rPr>
          <w:lang w:val="pl"/>
        </w:rPr>
        <w:t>Cellnex zawiera umowę z WIG na sprzedaż około 1100 stacji bazowych na rzecz brytyjskiego operatora infrastrukturalnego w ramach zamknięcia transakcji z CK Hutchison w Wielkiej Brytanii.</w:t>
      </w:r>
    </w:p>
    <w:p w14:paraId="699BA916" w14:textId="2062D5D1" w:rsidR="004F48A3" w:rsidRPr="009A324D" w:rsidRDefault="004F48A3">
      <w:pPr>
        <w:spacing w:after="0" w:line="240" w:lineRule="auto"/>
        <w:jc w:val="left"/>
        <w:rPr>
          <w:rFonts w:asciiTheme="minorHAnsi" w:hAnsiTheme="minorHAnsi" w:cs="Verdana-Bold"/>
          <w:color w:val="425563"/>
          <w:lang w:val="pl-PL"/>
        </w:rPr>
      </w:pPr>
    </w:p>
    <w:p w14:paraId="49D117F5" w14:textId="7D1397B7" w:rsidR="00641137" w:rsidRDefault="002303CD" w:rsidP="002303CD">
      <w:pPr>
        <w:pStyle w:val="P68B1DB1-Normal19"/>
        <w:spacing w:after="0" w:line="240" w:lineRule="auto"/>
        <w:jc w:val="left"/>
      </w:pPr>
      <w:r>
        <w:rPr>
          <w:bCs/>
          <w:lang w:val="pl"/>
        </w:rPr>
        <w:t>Listopad</w:t>
      </w:r>
    </w:p>
    <w:p w14:paraId="73B03240" w14:textId="77777777" w:rsidR="002303CD" w:rsidRDefault="002303CD" w:rsidP="009F4D60">
      <w:pPr>
        <w:pStyle w:val="P68B1DB1-Normal19"/>
        <w:spacing w:after="0" w:line="240" w:lineRule="auto"/>
        <w:jc w:val="left"/>
      </w:pPr>
    </w:p>
    <w:p w14:paraId="1AEA9FC4" w14:textId="77777777" w:rsidR="005C058F" w:rsidRPr="004358CD" w:rsidRDefault="009F4D60" w:rsidP="005C058F">
      <w:pPr>
        <w:pStyle w:val="Akapitzlist"/>
        <w:numPr>
          <w:ilvl w:val="0"/>
          <w:numId w:val="20"/>
        </w:numPr>
        <w:spacing w:after="60" w:line="240" w:lineRule="auto"/>
        <w:ind w:left="714" w:hanging="357"/>
        <w:jc w:val="left"/>
        <w:rPr>
          <w:color w:val="51626F"/>
          <w:lang w:val="pl"/>
        </w:rPr>
      </w:pPr>
      <w:r>
        <w:rPr>
          <w:rFonts w:asciiTheme="minorHAnsi" w:hAnsiTheme="minorHAnsi" w:cs="Verdana-Bold"/>
          <w:b/>
          <w:bCs/>
          <w:color w:val="425563"/>
          <w:lang w:val="pl"/>
        </w:rPr>
        <w:t>4 listopada</w:t>
      </w:r>
      <w:r>
        <w:rPr>
          <w:rFonts w:asciiTheme="minorHAnsi" w:hAnsiTheme="minorHAnsi" w:cs="Verdana-Bold"/>
          <w:lang w:val="pl"/>
        </w:rPr>
        <w:t xml:space="preserve"> </w:t>
      </w:r>
      <w:r w:rsidRPr="004358CD">
        <w:rPr>
          <w:color w:val="51626F"/>
          <w:lang w:val="pl"/>
        </w:rPr>
        <w:t>Zarząd zatwierdził wypłatę dywidendy w wysokości 0,03518 EUR na akcję, która obciąży kapitał zapasowy ze sprzedaży akcji powyżej ich wartości nominalnej, ze skutkiem na dzień 24 listopada.</w:t>
      </w:r>
    </w:p>
    <w:p w14:paraId="24C4558F" w14:textId="1FC964D7" w:rsidR="004F48A3" w:rsidRPr="00191F3D" w:rsidRDefault="00641137" w:rsidP="00191F3D">
      <w:pPr>
        <w:pStyle w:val="Akapitzlist"/>
        <w:numPr>
          <w:ilvl w:val="0"/>
          <w:numId w:val="20"/>
        </w:numPr>
        <w:spacing w:after="60" w:line="240" w:lineRule="auto"/>
        <w:ind w:left="714" w:hanging="357"/>
        <w:jc w:val="left"/>
        <w:rPr>
          <w:b/>
          <w:u w:val="single"/>
          <w:lang w:val="pl-PL"/>
        </w:rPr>
      </w:pPr>
      <w:r>
        <w:rPr>
          <w:b/>
          <w:bCs/>
          <w:lang w:val="pl"/>
        </w:rPr>
        <w:t>10 listopada</w:t>
      </w:r>
      <w:r>
        <w:rPr>
          <w:lang w:val="pl"/>
        </w:rPr>
        <w:t xml:space="preserve"> </w:t>
      </w:r>
      <w:r>
        <w:rPr>
          <w:color w:val="51626F"/>
          <w:lang w:val="pl"/>
        </w:rPr>
        <w:t>Cellnex finalizuje transakcję nabycia masztów telekomunikacyjnych należących do CK Hutchison w Wielkiej Brytanii (co obejmuje udziały albo przychody uzyskiwane z maksymalnie 6600 stacji bazowych po zakończeniu programów budowy na za</w:t>
      </w:r>
      <w:r w:rsidR="004358CD">
        <w:rPr>
          <w:color w:val="51626F"/>
          <w:lang w:val="pl"/>
        </w:rPr>
        <w:t xml:space="preserve">mówienie (ang. </w:t>
      </w:r>
      <w:proofErr w:type="spellStart"/>
      <w:r w:rsidR="004358CD" w:rsidRPr="004358CD">
        <w:rPr>
          <w:i/>
          <w:iCs/>
          <w:color w:val="51626F"/>
          <w:lang w:val="pl"/>
        </w:rPr>
        <w:t>built</w:t>
      </w:r>
      <w:proofErr w:type="spellEnd"/>
      <w:r w:rsidRPr="004358CD">
        <w:rPr>
          <w:i/>
          <w:iCs/>
          <w:color w:val="51626F"/>
          <w:lang w:val="pl"/>
        </w:rPr>
        <w:t xml:space="preserve"> to suit</w:t>
      </w:r>
      <w:r>
        <w:rPr>
          <w:color w:val="51626F"/>
          <w:lang w:val="pl"/>
        </w:rPr>
        <w:t>, BTS).</w:t>
      </w:r>
    </w:p>
    <w:tbl>
      <w:tblPr>
        <w:tblStyle w:val="TableNormal1"/>
        <w:tblpPr w:leftFromText="141" w:rightFromText="141" w:vertAnchor="page" w:horzAnchor="margin" w:tblpY="13186"/>
        <w:tblW w:w="932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2"/>
        <w:gridCol w:w="1610"/>
        <w:gridCol w:w="2685"/>
      </w:tblGrid>
      <w:tr w:rsidR="004F48A3" w:rsidRPr="00191F3D" w14:paraId="10F67EE6" w14:textId="77777777">
        <w:trPr>
          <w:trHeight w:val="454"/>
        </w:trPr>
        <w:tc>
          <w:tcPr>
            <w:tcW w:w="5032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CBB08F" w14:textId="77777777" w:rsidR="004F48A3" w:rsidRPr="009A324D" w:rsidRDefault="002B78EA">
            <w:pPr>
              <w:pStyle w:val="Nagwek9"/>
              <w:framePr w:hSpace="0" w:wrap="auto" w:vAnchor="margin" w:yAlign="inline"/>
              <w:jc w:val="both"/>
              <w:outlineLvl w:val="8"/>
              <w:rPr>
                <w:rStyle w:val="Numerstrony"/>
                <w:rFonts w:ascii="Calibri" w:eastAsia="Calibri" w:hAnsi="Calibri" w:cs="Calibri"/>
                <w:b/>
                <w:color w:val="003652"/>
                <w:sz w:val="16"/>
                <w:bdr w:val="none" w:sz="0" w:space="0" w:color="auto" w:frame="1"/>
                <w:lang w:val="pl-PL"/>
              </w:rPr>
            </w:pPr>
            <w:r>
              <w:rPr>
                <w:rStyle w:val="Numerstrony"/>
                <w:rFonts w:ascii="Calibri" w:eastAsia="Calibri" w:hAnsi="Calibri" w:cs="Calibri"/>
                <w:b/>
                <w:bCs/>
                <w:color w:val="003652"/>
                <w:sz w:val="16"/>
                <w:bdr w:val="none" w:sz="0" w:space="0" w:color="auto" w:frame="1"/>
                <w:lang w:val="pl"/>
              </w:rPr>
              <w:lastRenderedPageBreak/>
              <w:t>Dział Spraw Korporacyjnych i Publicznych</w:t>
            </w:r>
          </w:p>
          <w:p w14:paraId="20411EC4" w14:textId="77777777" w:rsidR="004F48A3" w:rsidRPr="009A324D" w:rsidRDefault="002B78EA">
            <w:pPr>
              <w:pStyle w:val="Cos"/>
              <w:rPr>
                <w:rStyle w:val="Numerstrony"/>
                <w:color w:val="003652"/>
                <w:sz w:val="16"/>
                <w:bdr w:val="none" w:sz="0" w:space="0" w:color="auto" w:frame="1"/>
                <w:lang w:val="pl-PL"/>
              </w:rPr>
            </w:pPr>
            <w:r>
              <w:rPr>
                <w:rStyle w:val="Numerstrony"/>
                <w:color w:val="003652"/>
                <w:sz w:val="16"/>
                <w:bdr w:val="none" w:sz="0" w:space="0" w:color="auto" w:frame="1"/>
                <w:lang w:val="pl"/>
              </w:rPr>
              <w:t>Dział Komunikacji Korporacyjnej</w:t>
            </w:r>
          </w:p>
        </w:tc>
        <w:tc>
          <w:tcPr>
            <w:tcW w:w="1610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45FD3F" w14:textId="77777777" w:rsidR="004F48A3" w:rsidRPr="009A324D" w:rsidRDefault="004F48A3">
            <w:pPr>
              <w:pStyle w:val="Nagwek9"/>
              <w:framePr w:hSpace="0" w:wrap="auto" w:vAnchor="margin" w:yAlign="inline"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15500" w14:textId="77777777" w:rsidR="004F48A3" w:rsidRPr="009A324D" w:rsidRDefault="002B78EA">
            <w:pPr>
              <w:pStyle w:val="P68B1DB1-Heading923"/>
              <w:framePr w:hSpace="0" w:wrap="auto" w:vAnchor="margin" w:yAlign="inline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0" behindDoc="0" locked="0" layoutInCell="1" allowOverlap="1" wp14:anchorId="44725628" wp14:editId="716002E3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4" name="Imagen 4" descr="Twitter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witter">
                            <a:hlinkClick r:id="rId8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1" behindDoc="0" locked="0" layoutInCell="1" allowOverlap="1" wp14:anchorId="0B5BC4D1" wp14:editId="5A9A2D43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3" name="Imagen 3" descr="LinkedIn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Linkedin">
                            <a:hlinkClick r:id="rId10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2" behindDoc="0" locked="0" layoutInCell="1" allowOverlap="1" wp14:anchorId="67C74B0A" wp14:editId="6396A775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13" name="Imagen 13" descr="YouTube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YouTube">
                            <a:hlinkClick r:id="rId13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3" behindDoc="0" locked="0" layoutInCell="1" allowOverlap="1" wp14:anchorId="25A311C4" wp14:editId="7BED5302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15" name="Imagen 15" descr="Flickr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Flickr">
                            <a:hlinkClick r:id="rId16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48A3" w:rsidRPr="00191F3D" w14:paraId="02E5C990" w14:textId="77777777">
        <w:trPr>
          <w:trHeight w:val="446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89F0" w14:textId="77777777" w:rsidR="004F48A3" w:rsidRPr="009A324D" w:rsidRDefault="0017244F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hAnsiTheme="minorHAnsi" w:cstheme="minorHAnsi"/>
                <w:b/>
                <w:color w:val="64A70B"/>
                <w:sz w:val="22"/>
                <w:lang w:val="pl-PL"/>
              </w:rPr>
            </w:pPr>
            <w:hyperlink r:id="rId18" w:history="1">
              <w:r w:rsidR="007B7E12">
                <w:rPr>
                  <w:rStyle w:val="Hipercze"/>
                  <w:rFonts w:asciiTheme="minorHAnsi" w:hAnsiTheme="minorHAnsi" w:cstheme="minorHAnsi"/>
                  <w:b/>
                  <w:bCs/>
                  <w:color w:val="64A70B"/>
                  <w:sz w:val="22"/>
                  <w:lang w:val="pl"/>
                </w:rPr>
                <w:t>communication@cellnextelecom.com</w:t>
              </w:r>
            </w:hyperlink>
            <w:r w:rsidR="007B7E12">
              <w:rPr>
                <w:rFonts w:asciiTheme="minorHAnsi" w:hAnsiTheme="minorHAnsi" w:cstheme="minorHAnsi"/>
                <w:b/>
                <w:bCs/>
                <w:color w:val="64A70B"/>
                <w:sz w:val="22"/>
                <w:lang w:val="pl"/>
              </w:rPr>
              <w:t xml:space="preserve"> </w:t>
            </w:r>
          </w:p>
          <w:p w14:paraId="722A5EE0" w14:textId="77777777" w:rsidR="004F48A3" w:rsidRPr="009A324D" w:rsidRDefault="004F48A3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bdr w:val="none" w:sz="0" w:space="0" w:color="auto" w:frame="1"/>
                <w:lang w:val="pl-PL"/>
              </w:rPr>
            </w:pPr>
          </w:p>
          <w:p w14:paraId="5E86BB66" w14:textId="77777777" w:rsidR="004F48A3" w:rsidRPr="009A324D" w:rsidRDefault="004F48A3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bdr w:val="none" w:sz="0" w:space="0" w:color="auto" w:frame="1"/>
                <w:lang w:val="pl-PL"/>
              </w:rPr>
            </w:pPr>
          </w:p>
          <w:p w14:paraId="71D01F61" w14:textId="77777777" w:rsidR="004F48A3" w:rsidRPr="009A324D" w:rsidRDefault="002B78EA">
            <w:pPr>
              <w:pStyle w:val="P68B1DB1-Normal24"/>
              <w:keepNext/>
              <w:keepLines/>
              <w:suppressAutoHyphens/>
              <w:spacing w:after="0" w:line="200" w:lineRule="exact"/>
              <w:outlineLvl w:val="8"/>
              <w:rPr>
                <w:lang w:val="pl-PL"/>
              </w:rPr>
            </w:pPr>
            <w:r>
              <w:rPr>
                <w:lang w:val="pl"/>
              </w:rPr>
              <w:t>Tel. +34 935 021 387</w:t>
            </w:r>
          </w:p>
          <w:p w14:paraId="1370E88B" w14:textId="24146CEE" w:rsidR="004F48A3" w:rsidRPr="009A324D" w:rsidRDefault="0017244F">
            <w:pPr>
              <w:rPr>
                <w:rFonts w:ascii="Verdana" w:eastAsia="MS Gothic" w:hAnsi="Verdana"/>
                <w:color w:val="5A6E74"/>
                <w:sz w:val="16"/>
                <w:lang w:val="pl-PL"/>
              </w:rPr>
            </w:pPr>
            <w:hyperlink r:id="rId19" w:history="1">
              <w:r w:rsidR="007B7E12">
                <w:rPr>
                  <w:rStyle w:val="Hipercze"/>
                  <w:sz w:val="16"/>
                  <w:lang w:val="pl"/>
                </w:rPr>
                <w:t>Aktualności – Cellnex</w:t>
              </w:r>
            </w:hyperlink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95CB19" w14:textId="77777777" w:rsidR="004F48A3" w:rsidRPr="009A324D" w:rsidRDefault="004F48A3">
            <w:pPr>
              <w:pStyle w:val="Nagwek9"/>
              <w:framePr w:hSpace="0" w:wrap="auto" w:vAnchor="margin" w:yAlign="inline"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7D89" w14:textId="77777777" w:rsidR="004F48A3" w:rsidRPr="009A324D" w:rsidRDefault="004F48A3">
            <w:pPr>
              <w:pStyle w:val="Nagwek9"/>
              <w:framePr w:hSpace="0" w:wrap="auto" w:vAnchor="margin" w:yAlign="inline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</w:tr>
    </w:tbl>
    <w:p w14:paraId="7E9E48AB" w14:textId="77777777" w:rsidR="004F48A3" w:rsidRPr="009A324D" w:rsidRDefault="004F48A3">
      <w:pPr>
        <w:spacing w:after="0" w:line="240" w:lineRule="auto"/>
        <w:rPr>
          <w:color w:val="425563"/>
          <w:sz w:val="22"/>
          <w:lang w:val="pl-PL"/>
        </w:rPr>
      </w:pPr>
    </w:p>
    <w:sectPr w:rsidR="004F48A3" w:rsidRPr="009A32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2268" w:right="985" w:bottom="1418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14D5" w14:textId="77777777" w:rsidR="0017244F" w:rsidRDefault="0017244F">
      <w:r>
        <w:separator/>
      </w:r>
    </w:p>
    <w:p w14:paraId="429BE4F4" w14:textId="77777777" w:rsidR="0017244F" w:rsidRDefault="0017244F"/>
  </w:endnote>
  <w:endnote w:type="continuationSeparator" w:id="0">
    <w:p w14:paraId="50CDEEC3" w14:textId="77777777" w:rsidR="0017244F" w:rsidRDefault="0017244F">
      <w:r>
        <w:continuationSeparator/>
      </w:r>
    </w:p>
    <w:p w14:paraId="074D87A2" w14:textId="77777777" w:rsidR="0017244F" w:rsidRDefault="0017244F"/>
  </w:endnote>
  <w:endnote w:type="continuationNotice" w:id="1">
    <w:p w14:paraId="27958906" w14:textId="77777777" w:rsidR="0017244F" w:rsidRDefault="00172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liss-LightItalic">
    <w:altName w:val="Bliss Light"/>
    <w:charset w:val="4D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1EDD" w14:textId="77777777" w:rsidR="004F48A3" w:rsidRDefault="002B78EA">
    <w:pPr>
      <w:pStyle w:val="Stopka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>
      <w:rPr>
        <w:rStyle w:val="Numerstrony"/>
        <w:lang w:val="pl"/>
      </w:rPr>
      <w:fldChar w:fldCharType="end"/>
    </w:r>
  </w:p>
  <w:p w14:paraId="1CACD343" w14:textId="77777777" w:rsidR="004F48A3" w:rsidRDefault="004F48A3">
    <w:pPr>
      <w:pStyle w:val="Stopka"/>
    </w:pPr>
  </w:p>
  <w:p w14:paraId="2D31760D" w14:textId="77777777" w:rsidR="004F48A3" w:rsidRDefault="004F48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24D3" w14:textId="296053B3" w:rsidR="004F48A3" w:rsidRDefault="002B78EA">
    <w:pPr>
      <w:pStyle w:val="P68B1DB1-Normal27"/>
      <w:tabs>
        <w:tab w:val="right" w:pos="9400"/>
      </w:tabs>
      <w:spacing w:line="240" w:lineRule="auto"/>
      <w:jc w:val="right"/>
    </w:pPr>
    <w:r>
      <w:rPr>
        <w:lang w:val="pl"/>
      </w:rPr>
      <w:fldChar w:fldCharType="begin"/>
    </w:r>
    <w:r>
      <w:rPr>
        <w:lang w:val="pl"/>
      </w:rPr>
      <w:instrText>PAGE   \* MERGEFORMAT</w:instrText>
    </w:r>
    <w:r>
      <w:rPr>
        <w:lang w:val="pl"/>
      </w:rPr>
      <w:fldChar w:fldCharType="separate"/>
    </w:r>
    <w:r>
      <w:rPr>
        <w:lang w:val="pl"/>
      </w:rPr>
      <w:t>1</w:t>
    </w:r>
    <w:r>
      <w:rPr>
        <w:lang w:val="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787" w14:textId="77777777" w:rsidR="004F48A3" w:rsidRDefault="004F48A3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15FC" w14:textId="77777777" w:rsidR="0017244F" w:rsidRDefault="0017244F">
      <w:r>
        <w:separator/>
      </w:r>
    </w:p>
    <w:p w14:paraId="51192C8D" w14:textId="77777777" w:rsidR="0017244F" w:rsidRDefault="0017244F"/>
  </w:footnote>
  <w:footnote w:type="continuationSeparator" w:id="0">
    <w:p w14:paraId="1B1C2DA1" w14:textId="77777777" w:rsidR="0017244F" w:rsidRDefault="0017244F">
      <w:r>
        <w:continuationSeparator/>
      </w:r>
    </w:p>
    <w:p w14:paraId="230F3B47" w14:textId="77777777" w:rsidR="0017244F" w:rsidRDefault="0017244F"/>
  </w:footnote>
  <w:footnote w:type="continuationNotice" w:id="1">
    <w:p w14:paraId="36C336ED" w14:textId="77777777" w:rsidR="0017244F" w:rsidRDefault="00172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7197" w14:textId="77777777" w:rsidR="004F48A3" w:rsidRDefault="002B78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>
      <w:rPr>
        <w:rStyle w:val="Numerstrony"/>
        <w:lang w:val="pl"/>
      </w:rPr>
      <w:fldChar w:fldCharType="end"/>
    </w:r>
  </w:p>
  <w:p w14:paraId="1C63A033" w14:textId="77777777" w:rsidR="004F48A3" w:rsidRDefault="004F48A3">
    <w:pPr>
      <w:pStyle w:val="Nagwek"/>
      <w:ind w:right="360"/>
      <w:rPr>
        <w:rStyle w:val="Numerstrony"/>
      </w:rPr>
    </w:pPr>
  </w:p>
  <w:p w14:paraId="35057F0C" w14:textId="77777777" w:rsidR="004F48A3" w:rsidRDefault="004F48A3">
    <w:pPr>
      <w:pStyle w:val="Nagwek"/>
    </w:pPr>
  </w:p>
  <w:p w14:paraId="2EE7C3E1" w14:textId="77777777" w:rsidR="004F48A3" w:rsidRDefault="004F48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CEAE" w14:textId="289E2057" w:rsidR="004F48A3" w:rsidRDefault="002B78EA">
    <w:pPr>
      <w:pStyle w:val="Nagwek"/>
      <w:ind w:right="360"/>
      <w:rPr>
        <w:rStyle w:val="Numerstrony"/>
        <w:color w:val="003652"/>
        <w:sz w:val="18"/>
      </w:rPr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AA2750" wp14:editId="3493A2DD">
              <wp:simplePos x="0" y="0"/>
              <wp:positionH relativeFrom="column">
                <wp:posOffset>4249420</wp:posOffset>
              </wp:positionH>
              <wp:positionV relativeFrom="paragraph">
                <wp:posOffset>268605</wp:posOffset>
              </wp:positionV>
              <wp:extent cx="1630045" cy="243205"/>
              <wp:effectExtent l="0" t="0" r="8255" b="4445"/>
              <wp:wrapNone/>
              <wp:docPr id="7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00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B8837" w14:textId="5EE9E2DA" w:rsidR="004F48A3" w:rsidRDefault="0017244F">
                          <w:pPr>
                            <w:pStyle w:val="webcabecera"/>
                          </w:pPr>
                          <w:hyperlink r:id="rId1" w:history="1">
                            <w:r w:rsidR="007B7E12">
                              <w:rPr>
                                <w:rStyle w:val="Hipercze"/>
                                <w:iCs/>
                                <w:lang w:val="pl"/>
                              </w:rPr>
                              <w:t>Aktualności – Cellnex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AAA275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34.6pt;margin-top:21.15pt;width:128.35pt;height:19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" filled="f" stroked="f">
              <v:textbox inset="0,0,0,0">
                <w:txbxContent>
                  <w:p w14:paraId="523B8837" w14:textId="5EE9E2DA" w:rsidR="004F48A3" w:rsidRDefault="007B7E12">
                    <w:pPr>
                      <w:pStyle w:val="webcabecera"/>
                      <w:bidi w:val="0"/>
                    </w:pPr>
                    <w:hyperlink r:id="rId2" w:history="1">
                      <w:r>
                        <w:rPr>
                          <w:rStyle w:val="Hipercze"/>
                          <w:lang w:val="pl"/>
                          <w:b w:val="0"/>
                          <w:bCs w:val="0"/>
                          <w:i w:val="1"/>
                          <w:iCs w:val="1"/>
                          <w:u w:val="single"/>
                          <w:vertAlign w:val="baseline"/>
                          <w:rtl w:val="0"/>
                        </w:rPr>
                        <w:t xml:space="preserve">Aktualności – Cellnex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pl"/>
      </w:rPr>
      <w:drawing>
        <wp:anchor distT="0" distB="0" distL="114300" distR="114300" simplePos="0" relativeHeight="251658243" behindDoc="0" locked="0" layoutInCell="1" allowOverlap="1" wp14:anchorId="1599255D" wp14:editId="0BD808F8">
          <wp:simplePos x="0" y="0"/>
          <wp:positionH relativeFrom="page">
            <wp:posOffset>647700</wp:posOffset>
          </wp:positionH>
          <wp:positionV relativeFrom="page">
            <wp:posOffset>457201</wp:posOffset>
          </wp:positionV>
          <wp:extent cx="1723525" cy="641350"/>
          <wp:effectExtent l="0" t="0" r="0" b="6350"/>
          <wp:wrapNone/>
          <wp:docPr id="4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32" cy="645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"/>
      </w:rPr>
      <w:t xml:space="preserve"> </w:t>
    </w:r>
  </w:p>
  <w:p w14:paraId="24C2C334" w14:textId="58254392" w:rsidR="004F48A3" w:rsidRDefault="004F48A3">
    <w:pPr>
      <w:pStyle w:val="Nagwek"/>
      <w:ind w:right="360"/>
      <w:rPr>
        <w:color w:val="003652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542E" w14:textId="29F41BD7" w:rsidR="004F48A3" w:rsidRDefault="002B78EA">
    <w:pPr>
      <w:pStyle w:val="Tekstprzypisudolnego"/>
      <w:jc w:val="both"/>
      <w:rPr>
        <w:rFonts w:ascii="Cambria" w:hAnsi="Cambria"/>
      </w:rPr>
    </w:pPr>
    <w:r>
      <w:rPr>
        <w:noProof/>
        <w:lang w:val="pl"/>
      </w:rPr>
      <w:drawing>
        <wp:anchor distT="0" distB="0" distL="114300" distR="114300" simplePos="0" relativeHeight="251658242" behindDoc="0" locked="0" layoutInCell="1" allowOverlap="1" wp14:anchorId="3751CFA3" wp14:editId="76BA59D7">
          <wp:simplePos x="0" y="0"/>
          <wp:positionH relativeFrom="margin">
            <wp:align>left</wp:align>
          </wp:positionH>
          <wp:positionV relativeFrom="topMargin">
            <wp:posOffset>408305</wp:posOffset>
          </wp:positionV>
          <wp:extent cx="1714992" cy="638175"/>
          <wp:effectExtent l="0" t="0" r="0" b="0"/>
          <wp:wrapNone/>
          <wp:docPr id="4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92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F4DDE" w14:textId="0409257F" w:rsidR="004F48A3" w:rsidRDefault="00190270">
    <w:pPr>
      <w:pStyle w:val="P68B1DB1-FootnoteText26"/>
      <w:jc w:val="both"/>
      <w:rPr>
        <w:rFonts w:ascii="Cambria" w:hAnsi="Cambria"/>
      </w:rPr>
    </w:pPr>
    <w:r>
      <w:rPr>
        <w:noProof/>
        <w:sz w:val="24"/>
        <w:szCs w:val="24"/>
        <w:lang w:val="pl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6DF03048" wp14:editId="32792E5F">
              <wp:simplePos x="0" y="0"/>
              <wp:positionH relativeFrom="margin">
                <wp:posOffset>4116070</wp:posOffset>
              </wp:positionH>
              <wp:positionV relativeFrom="paragraph">
                <wp:posOffset>48895</wp:posOffset>
              </wp:positionV>
              <wp:extent cx="1757680" cy="4057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045" cy="4057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C493F6" w14:textId="77777777" w:rsidR="00190270" w:rsidRDefault="00190270" w:rsidP="00190270">
                          <w:pPr>
                            <w:spacing w:line="276" w:lineRule="auto"/>
                            <w:jc w:val="right"/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  <w:lang w:val="pl"/>
                            </w:rPr>
                            <w:t>Informacja prasowa</w:t>
                          </w:r>
                        </w:p>
                      </w:txbxContent>
                    </wps:txbx>
                    <wps:bodyPr rot="0" spcFirstLastPara="0" vertOverflow="clip" horzOverflow="clip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DF030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24.1pt;margin-top:3.85pt;width:138.4pt;height:31.95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" fillcolor="window" stroked="f" strokeweight=".5pt">
              <v:textbox>
                <w:txbxContent>
                  <w:p w14:paraId="71C493F6" w14:textId="77777777" w:rsidR="00190270" w:rsidRDefault="00190270" w:rsidP="00190270">
                    <w:pPr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color w:val="425563"/>
                        <w:sz w:val="40"/>
                        <w:szCs w:val="40"/>
                      </w:rPr>
                      <w:bidi w:val="0"/>
                    </w:pPr>
                    <w:r>
                      <w:rPr>
                        <w:rFonts w:asciiTheme="minorHAnsi" w:cstheme="minorHAnsi" w:hAnsiTheme="minorHAnsi"/>
                        <w:color w:val="425563"/>
                        <w:sz w:val="40"/>
                        <w:szCs w:val="40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Informacja prasowa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"/>
      </w:rPr>
      <w:drawing>
        <wp:anchor distT="0" distB="0" distL="114300" distR="114300" simplePos="0" relativeHeight="251658240" behindDoc="0" locked="0" layoutInCell="1" allowOverlap="1" wp14:anchorId="46C4D629" wp14:editId="76E85C6A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1747520" cy="233680"/>
          <wp:effectExtent l="0" t="0" r="5080" b="0"/>
          <wp:wrapNone/>
          <wp:docPr id="4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AF95E" w14:textId="49CC1722" w:rsidR="004F48A3" w:rsidRDefault="004F48A3">
    <w:pPr>
      <w:pStyle w:val="Tekstprzypisudolnego"/>
      <w:jc w:val="both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80C"/>
    <w:multiLevelType w:val="hybridMultilevel"/>
    <w:tmpl w:val="936890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EF43FD"/>
    <w:multiLevelType w:val="hybridMultilevel"/>
    <w:tmpl w:val="1CD0B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66D9"/>
    <w:multiLevelType w:val="hybridMultilevel"/>
    <w:tmpl w:val="CA967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49AA"/>
    <w:multiLevelType w:val="hybridMultilevel"/>
    <w:tmpl w:val="A774A7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E13B2A"/>
    <w:multiLevelType w:val="hybridMultilevel"/>
    <w:tmpl w:val="CE6C9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EC2"/>
    <w:multiLevelType w:val="hybridMultilevel"/>
    <w:tmpl w:val="9F50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452B"/>
    <w:multiLevelType w:val="hybridMultilevel"/>
    <w:tmpl w:val="86CCA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47CEA"/>
    <w:multiLevelType w:val="hybridMultilevel"/>
    <w:tmpl w:val="FABECCEE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1985E1B"/>
    <w:multiLevelType w:val="hybridMultilevel"/>
    <w:tmpl w:val="0ADCE9B8"/>
    <w:lvl w:ilvl="0" w:tplc="0C0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355115E2"/>
    <w:multiLevelType w:val="hybridMultilevel"/>
    <w:tmpl w:val="8B802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89E"/>
    <w:multiLevelType w:val="hybridMultilevel"/>
    <w:tmpl w:val="408E1AAE"/>
    <w:lvl w:ilvl="0" w:tplc="61D807F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0695"/>
    <w:multiLevelType w:val="hybridMultilevel"/>
    <w:tmpl w:val="89BC6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4196"/>
    <w:multiLevelType w:val="hybridMultilevel"/>
    <w:tmpl w:val="B6428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B4B1B"/>
    <w:multiLevelType w:val="hybridMultilevel"/>
    <w:tmpl w:val="C65AF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F1718"/>
    <w:multiLevelType w:val="hybridMultilevel"/>
    <w:tmpl w:val="370C2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7BAB"/>
    <w:multiLevelType w:val="hybridMultilevel"/>
    <w:tmpl w:val="A83E0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63528"/>
    <w:multiLevelType w:val="hybridMultilevel"/>
    <w:tmpl w:val="EF180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B2F"/>
    <w:multiLevelType w:val="hybridMultilevel"/>
    <w:tmpl w:val="1EFAA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76EE8"/>
    <w:multiLevelType w:val="hybridMultilevel"/>
    <w:tmpl w:val="2482E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C3C30"/>
    <w:multiLevelType w:val="hybridMultilevel"/>
    <w:tmpl w:val="AC04B9AC"/>
    <w:lvl w:ilvl="0" w:tplc="93A490CE">
      <w:start w:val="1"/>
      <w:numFmt w:val="bullet"/>
      <w:pStyle w:val="Cuadrculamedia1-nfasis21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D16F51"/>
    <w:multiLevelType w:val="hybridMultilevel"/>
    <w:tmpl w:val="80D27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6911"/>
    <w:multiLevelType w:val="hybridMultilevel"/>
    <w:tmpl w:val="155A5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5"/>
  </w:num>
  <w:num w:numId="5">
    <w:abstractNumId w:val="21"/>
  </w:num>
  <w:num w:numId="6">
    <w:abstractNumId w:val="16"/>
  </w:num>
  <w:num w:numId="7">
    <w:abstractNumId w:val="2"/>
  </w:num>
  <w:num w:numId="8">
    <w:abstractNumId w:val="5"/>
  </w:num>
  <w:num w:numId="9">
    <w:abstractNumId w:val="20"/>
  </w:num>
  <w:num w:numId="10">
    <w:abstractNumId w:val="0"/>
  </w:num>
  <w:num w:numId="11">
    <w:abstractNumId w:val="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aveSubsetFonts/>
  <w:proofState w:spelling="clean"/>
  <w:attachedTemplate r:id="rId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48"/>
    <w:rsid w:val="00000D89"/>
    <w:rsid w:val="000021C9"/>
    <w:rsid w:val="00003F91"/>
    <w:rsid w:val="00004E0F"/>
    <w:rsid w:val="000050D4"/>
    <w:rsid w:val="00005FCD"/>
    <w:rsid w:val="000077AC"/>
    <w:rsid w:val="00010E56"/>
    <w:rsid w:val="00011EF6"/>
    <w:rsid w:val="00012A54"/>
    <w:rsid w:val="000142DE"/>
    <w:rsid w:val="00014DC8"/>
    <w:rsid w:val="000165E3"/>
    <w:rsid w:val="00017EF4"/>
    <w:rsid w:val="000203B1"/>
    <w:rsid w:val="00020D5B"/>
    <w:rsid w:val="00021DFF"/>
    <w:rsid w:val="00023617"/>
    <w:rsid w:val="0002391A"/>
    <w:rsid w:val="000247E9"/>
    <w:rsid w:val="00025E50"/>
    <w:rsid w:val="00026FB8"/>
    <w:rsid w:val="0002720F"/>
    <w:rsid w:val="00027946"/>
    <w:rsid w:val="00027BB4"/>
    <w:rsid w:val="00027D74"/>
    <w:rsid w:val="00030729"/>
    <w:rsid w:val="000314A8"/>
    <w:rsid w:val="00032F49"/>
    <w:rsid w:val="000333F5"/>
    <w:rsid w:val="000368CD"/>
    <w:rsid w:val="00036FDC"/>
    <w:rsid w:val="0003740B"/>
    <w:rsid w:val="0003765C"/>
    <w:rsid w:val="0004087C"/>
    <w:rsid w:val="000409D7"/>
    <w:rsid w:val="00040EE6"/>
    <w:rsid w:val="0004193B"/>
    <w:rsid w:val="0004207D"/>
    <w:rsid w:val="00042591"/>
    <w:rsid w:val="0004336F"/>
    <w:rsid w:val="00043D5E"/>
    <w:rsid w:val="00044AE5"/>
    <w:rsid w:val="00044F61"/>
    <w:rsid w:val="00045B33"/>
    <w:rsid w:val="0005266F"/>
    <w:rsid w:val="000541B0"/>
    <w:rsid w:val="00055BDB"/>
    <w:rsid w:val="00055CFB"/>
    <w:rsid w:val="00056020"/>
    <w:rsid w:val="000603BF"/>
    <w:rsid w:val="000603D9"/>
    <w:rsid w:val="000613D3"/>
    <w:rsid w:val="00061D3E"/>
    <w:rsid w:val="000624A3"/>
    <w:rsid w:val="0006380C"/>
    <w:rsid w:val="00063980"/>
    <w:rsid w:val="00064A9E"/>
    <w:rsid w:val="0006553F"/>
    <w:rsid w:val="00066698"/>
    <w:rsid w:val="00070F82"/>
    <w:rsid w:val="0007247B"/>
    <w:rsid w:val="00072E27"/>
    <w:rsid w:val="00072FBA"/>
    <w:rsid w:val="0007328E"/>
    <w:rsid w:val="000763A8"/>
    <w:rsid w:val="000768D0"/>
    <w:rsid w:val="00076E54"/>
    <w:rsid w:val="00077FB7"/>
    <w:rsid w:val="00081168"/>
    <w:rsid w:val="000825BB"/>
    <w:rsid w:val="0008385D"/>
    <w:rsid w:val="00084669"/>
    <w:rsid w:val="000847FD"/>
    <w:rsid w:val="000857FF"/>
    <w:rsid w:val="00085BFC"/>
    <w:rsid w:val="00086094"/>
    <w:rsid w:val="00086A78"/>
    <w:rsid w:val="0009202C"/>
    <w:rsid w:val="000933D1"/>
    <w:rsid w:val="0009480D"/>
    <w:rsid w:val="00096BC7"/>
    <w:rsid w:val="000973BD"/>
    <w:rsid w:val="00097689"/>
    <w:rsid w:val="000976AD"/>
    <w:rsid w:val="000A0046"/>
    <w:rsid w:val="000A02F5"/>
    <w:rsid w:val="000A0A58"/>
    <w:rsid w:val="000A2730"/>
    <w:rsid w:val="000A2C74"/>
    <w:rsid w:val="000A627D"/>
    <w:rsid w:val="000A68B0"/>
    <w:rsid w:val="000A6DE7"/>
    <w:rsid w:val="000A7A7A"/>
    <w:rsid w:val="000A7B6F"/>
    <w:rsid w:val="000B00EB"/>
    <w:rsid w:val="000B0515"/>
    <w:rsid w:val="000B299C"/>
    <w:rsid w:val="000B3708"/>
    <w:rsid w:val="000B42C3"/>
    <w:rsid w:val="000B4F80"/>
    <w:rsid w:val="000B663A"/>
    <w:rsid w:val="000B716D"/>
    <w:rsid w:val="000B7A49"/>
    <w:rsid w:val="000B7FF3"/>
    <w:rsid w:val="000C1074"/>
    <w:rsid w:val="000C1978"/>
    <w:rsid w:val="000C1F1F"/>
    <w:rsid w:val="000C22D3"/>
    <w:rsid w:val="000C40C4"/>
    <w:rsid w:val="000C6F4A"/>
    <w:rsid w:val="000D2018"/>
    <w:rsid w:val="000D462A"/>
    <w:rsid w:val="000D53F2"/>
    <w:rsid w:val="000D719B"/>
    <w:rsid w:val="000D7F3B"/>
    <w:rsid w:val="000E1966"/>
    <w:rsid w:val="000E2798"/>
    <w:rsid w:val="000E2A4F"/>
    <w:rsid w:val="000E2FE0"/>
    <w:rsid w:val="000E325C"/>
    <w:rsid w:val="000E492B"/>
    <w:rsid w:val="000E4DF4"/>
    <w:rsid w:val="000E7F17"/>
    <w:rsid w:val="000F051D"/>
    <w:rsid w:val="000F0D9A"/>
    <w:rsid w:val="000F2058"/>
    <w:rsid w:val="000F6450"/>
    <w:rsid w:val="000F660A"/>
    <w:rsid w:val="00100D9D"/>
    <w:rsid w:val="00100E24"/>
    <w:rsid w:val="00101B60"/>
    <w:rsid w:val="00102728"/>
    <w:rsid w:val="00103374"/>
    <w:rsid w:val="0010393A"/>
    <w:rsid w:val="00104563"/>
    <w:rsid w:val="00104A0F"/>
    <w:rsid w:val="00104B37"/>
    <w:rsid w:val="00105304"/>
    <w:rsid w:val="00107BAD"/>
    <w:rsid w:val="00107BE7"/>
    <w:rsid w:val="00110621"/>
    <w:rsid w:val="00111C73"/>
    <w:rsid w:val="00114761"/>
    <w:rsid w:val="00114826"/>
    <w:rsid w:val="00114C2E"/>
    <w:rsid w:val="00115FB1"/>
    <w:rsid w:val="0011614C"/>
    <w:rsid w:val="001223A9"/>
    <w:rsid w:val="00122E87"/>
    <w:rsid w:val="00123239"/>
    <w:rsid w:val="00123B4F"/>
    <w:rsid w:val="0012409A"/>
    <w:rsid w:val="00124F01"/>
    <w:rsid w:val="0012599E"/>
    <w:rsid w:val="00127089"/>
    <w:rsid w:val="00131ED1"/>
    <w:rsid w:val="001329F7"/>
    <w:rsid w:val="00133006"/>
    <w:rsid w:val="00133FF5"/>
    <w:rsid w:val="00136CBC"/>
    <w:rsid w:val="00137822"/>
    <w:rsid w:val="001379BE"/>
    <w:rsid w:val="00137EB5"/>
    <w:rsid w:val="0014005B"/>
    <w:rsid w:val="00141E6D"/>
    <w:rsid w:val="00142879"/>
    <w:rsid w:val="001450F0"/>
    <w:rsid w:val="00146E44"/>
    <w:rsid w:val="0014787A"/>
    <w:rsid w:val="00147A42"/>
    <w:rsid w:val="00147F49"/>
    <w:rsid w:val="00152476"/>
    <w:rsid w:val="001533A6"/>
    <w:rsid w:val="00154B39"/>
    <w:rsid w:val="001551E7"/>
    <w:rsid w:val="00155CDD"/>
    <w:rsid w:val="00155F00"/>
    <w:rsid w:val="001568AB"/>
    <w:rsid w:val="00157B50"/>
    <w:rsid w:val="001607A2"/>
    <w:rsid w:val="001609D2"/>
    <w:rsid w:val="00160B01"/>
    <w:rsid w:val="00162590"/>
    <w:rsid w:val="00163D71"/>
    <w:rsid w:val="001648C2"/>
    <w:rsid w:val="00167F58"/>
    <w:rsid w:val="0017244F"/>
    <w:rsid w:val="00174630"/>
    <w:rsid w:val="001758BC"/>
    <w:rsid w:val="00175B3D"/>
    <w:rsid w:val="001765AF"/>
    <w:rsid w:val="00180DBD"/>
    <w:rsid w:val="0018164C"/>
    <w:rsid w:val="00181EBC"/>
    <w:rsid w:val="00183990"/>
    <w:rsid w:val="0018411C"/>
    <w:rsid w:val="00186DD0"/>
    <w:rsid w:val="00186FC4"/>
    <w:rsid w:val="00187BF8"/>
    <w:rsid w:val="00190270"/>
    <w:rsid w:val="00190562"/>
    <w:rsid w:val="0019074B"/>
    <w:rsid w:val="00190AE5"/>
    <w:rsid w:val="001915F4"/>
    <w:rsid w:val="00191BAC"/>
    <w:rsid w:val="00191F3D"/>
    <w:rsid w:val="00192161"/>
    <w:rsid w:val="0019243D"/>
    <w:rsid w:val="00192D44"/>
    <w:rsid w:val="00193645"/>
    <w:rsid w:val="00197223"/>
    <w:rsid w:val="001A1B93"/>
    <w:rsid w:val="001A2537"/>
    <w:rsid w:val="001A4D47"/>
    <w:rsid w:val="001A51DE"/>
    <w:rsid w:val="001A65FE"/>
    <w:rsid w:val="001A7027"/>
    <w:rsid w:val="001B0A4F"/>
    <w:rsid w:val="001B0F1D"/>
    <w:rsid w:val="001B2C01"/>
    <w:rsid w:val="001B37E5"/>
    <w:rsid w:val="001B397B"/>
    <w:rsid w:val="001B6207"/>
    <w:rsid w:val="001B6B31"/>
    <w:rsid w:val="001B6FFE"/>
    <w:rsid w:val="001C0013"/>
    <w:rsid w:val="001C4D19"/>
    <w:rsid w:val="001C538E"/>
    <w:rsid w:val="001C6C19"/>
    <w:rsid w:val="001C6FEA"/>
    <w:rsid w:val="001C7668"/>
    <w:rsid w:val="001D0CF9"/>
    <w:rsid w:val="001D1D28"/>
    <w:rsid w:val="001D246B"/>
    <w:rsid w:val="001D24A6"/>
    <w:rsid w:val="001D2568"/>
    <w:rsid w:val="001D3A66"/>
    <w:rsid w:val="001D41BF"/>
    <w:rsid w:val="001D5958"/>
    <w:rsid w:val="001D79F9"/>
    <w:rsid w:val="001D7BBE"/>
    <w:rsid w:val="001E1B60"/>
    <w:rsid w:val="001E2964"/>
    <w:rsid w:val="001E4403"/>
    <w:rsid w:val="001E4C57"/>
    <w:rsid w:val="001E591A"/>
    <w:rsid w:val="001E610A"/>
    <w:rsid w:val="001E67F9"/>
    <w:rsid w:val="001E698A"/>
    <w:rsid w:val="001E7596"/>
    <w:rsid w:val="001F3751"/>
    <w:rsid w:val="001F3782"/>
    <w:rsid w:val="001F4332"/>
    <w:rsid w:val="001F45F5"/>
    <w:rsid w:val="001F5949"/>
    <w:rsid w:val="001F7BAA"/>
    <w:rsid w:val="00200158"/>
    <w:rsid w:val="00200474"/>
    <w:rsid w:val="00200C75"/>
    <w:rsid w:val="00201956"/>
    <w:rsid w:val="00203563"/>
    <w:rsid w:val="00203D8B"/>
    <w:rsid w:val="002046FA"/>
    <w:rsid w:val="00204A77"/>
    <w:rsid w:val="00204E38"/>
    <w:rsid w:val="002067A2"/>
    <w:rsid w:val="0021107F"/>
    <w:rsid w:val="002122C4"/>
    <w:rsid w:val="0021295B"/>
    <w:rsid w:val="00213FF5"/>
    <w:rsid w:val="00214805"/>
    <w:rsid w:val="00214BC7"/>
    <w:rsid w:val="00221B2D"/>
    <w:rsid w:val="00221CD6"/>
    <w:rsid w:val="002233BC"/>
    <w:rsid w:val="00223B69"/>
    <w:rsid w:val="00224ABB"/>
    <w:rsid w:val="0022507F"/>
    <w:rsid w:val="00225A44"/>
    <w:rsid w:val="00225C61"/>
    <w:rsid w:val="00227F7B"/>
    <w:rsid w:val="002303CD"/>
    <w:rsid w:val="0023316A"/>
    <w:rsid w:val="00233777"/>
    <w:rsid w:val="00233AB6"/>
    <w:rsid w:val="00235B75"/>
    <w:rsid w:val="00235C04"/>
    <w:rsid w:val="00236131"/>
    <w:rsid w:val="00246947"/>
    <w:rsid w:val="0025287A"/>
    <w:rsid w:val="00256351"/>
    <w:rsid w:val="002579AC"/>
    <w:rsid w:val="00265C49"/>
    <w:rsid w:val="002663F0"/>
    <w:rsid w:val="00266C07"/>
    <w:rsid w:val="00266EDB"/>
    <w:rsid w:val="00267969"/>
    <w:rsid w:val="0027135D"/>
    <w:rsid w:val="00271EF1"/>
    <w:rsid w:val="00271FDB"/>
    <w:rsid w:val="00272182"/>
    <w:rsid w:val="00273580"/>
    <w:rsid w:val="00275B74"/>
    <w:rsid w:val="0027617F"/>
    <w:rsid w:val="002764C0"/>
    <w:rsid w:val="002772B9"/>
    <w:rsid w:val="0027778D"/>
    <w:rsid w:val="00277DA1"/>
    <w:rsid w:val="00280096"/>
    <w:rsid w:val="00280F53"/>
    <w:rsid w:val="00281F64"/>
    <w:rsid w:val="002831F0"/>
    <w:rsid w:val="00283254"/>
    <w:rsid w:val="00284677"/>
    <w:rsid w:val="00284695"/>
    <w:rsid w:val="0028619C"/>
    <w:rsid w:val="002862AD"/>
    <w:rsid w:val="002875DF"/>
    <w:rsid w:val="0029006E"/>
    <w:rsid w:val="00290D99"/>
    <w:rsid w:val="00291925"/>
    <w:rsid w:val="00293EDD"/>
    <w:rsid w:val="00294DFC"/>
    <w:rsid w:val="00296270"/>
    <w:rsid w:val="0029705E"/>
    <w:rsid w:val="002A0180"/>
    <w:rsid w:val="002A18F2"/>
    <w:rsid w:val="002A1E28"/>
    <w:rsid w:val="002A20F1"/>
    <w:rsid w:val="002A48A0"/>
    <w:rsid w:val="002A4E2A"/>
    <w:rsid w:val="002A5B0B"/>
    <w:rsid w:val="002A6E62"/>
    <w:rsid w:val="002B006C"/>
    <w:rsid w:val="002B046E"/>
    <w:rsid w:val="002B4F34"/>
    <w:rsid w:val="002B57D1"/>
    <w:rsid w:val="002B64A8"/>
    <w:rsid w:val="002B767C"/>
    <w:rsid w:val="002B78EA"/>
    <w:rsid w:val="002B7987"/>
    <w:rsid w:val="002C05ED"/>
    <w:rsid w:val="002C0879"/>
    <w:rsid w:val="002C10BF"/>
    <w:rsid w:val="002C17C0"/>
    <w:rsid w:val="002C1BD3"/>
    <w:rsid w:val="002C1E33"/>
    <w:rsid w:val="002C2FD3"/>
    <w:rsid w:val="002C35FE"/>
    <w:rsid w:val="002C3FEA"/>
    <w:rsid w:val="002C405E"/>
    <w:rsid w:val="002C48B0"/>
    <w:rsid w:val="002C50BB"/>
    <w:rsid w:val="002D2A31"/>
    <w:rsid w:val="002D3123"/>
    <w:rsid w:val="002D3690"/>
    <w:rsid w:val="002D3B1B"/>
    <w:rsid w:val="002D461A"/>
    <w:rsid w:val="002D4AFD"/>
    <w:rsid w:val="002D4C5E"/>
    <w:rsid w:val="002D5328"/>
    <w:rsid w:val="002E0B23"/>
    <w:rsid w:val="002E0CFF"/>
    <w:rsid w:val="002E1CB3"/>
    <w:rsid w:val="002E2046"/>
    <w:rsid w:val="002E2CAB"/>
    <w:rsid w:val="002E688C"/>
    <w:rsid w:val="002F1CCB"/>
    <w:rsid w:val="002F4074"/>
    <w:rsid w:val="002F4D83"/>
    <w:rsid w:val="002F578C"/>
    <w:rsid w:val="002F5874"/>
    <w:rsid w:val="002F646B"/>
    <w:rsid w:val="002F6A53"/>
    <w:rsid w:val="00300C3F"/>
    <w:rsid w:val="00302334"/>
    <w:rsid w:val="003039ED"/>
    <w:rsid w:val="00304498"/>
    <w:rsid w:val="00304B26"/>
    <w:rsid w:val="00305861"/>
    <w:rsid w:val="003060DA"/>
    <w:rsid w:val="00306593"/>
    <w:rsid w:val="0030683B"/>
    <w:rsid w:val="00306D82"/>
    <w:rsid w:val="00311472"/>
    <w:rsid w:val="00311A6E"/>
    <w:rsid w:val="00311CD9"/>
    <w:rsid w:val="00312379"/>
    <w:rsid w:val="00312B46"/>
    <w:rsid w:val="003166AD"/>
    <w:rsid w:val="00316A0C"/>
    <w:rsid w:val="0032140C"/>
    <w:rsid w:val="003245EE"/>
    <w:rsid w:val="00324671"/>
    <w:rsid w:val="0032625F"/>
    <w:rsid w:val="00326D51"/>
    <w:rsid w:val="00327289"/>
    <w:rsid w:val="00330522"/>
    <w:rsid w:val="00330979"/>
    <w:rsid w:val="003311C5"/>
    <w:rsid w:val="00331EEB"/>
    <w:rsid w:val="00332AFD"/>
    <w:rsid w:val="00332C5E"/>
    <w:rsid w:val="00334B90"/>
    <w:rsid w:val="00335505"/>
    <w:rsid w:val="00335B4A"/>
    <w:rsid w:val="00335D5C"/>
    <w:rsid w:val="003362C9"/>
    <w:rsid w:val="00340AE7"/>
    <w:rsid w:val="00340BC3"/>
    <w:rsid w:val="00341CA7"/>
    <w:rsid w:val="00341D69"/>
    <w:rsid w:val="00343E44"/>
    <w:rsid w:val="00344E13"/>
    <w:rsid w:val="00347DC6"/>
    <w:rsid w:val="003504AE"/>
    <w:rsid w:val="003514DD"/>
    <w:rsid w:val="00352018"/>
    <w:rsid w:val="00352ADA"/>
    <w:rsid w:val="00353031"/>
    <w:rsid w:val="0035462E"/>
    <w:rsid w:val="003559E7"/>
    <w:rsid w:val="00356CA8"/>
    <w:rsid w:val="003570DA"/>
    <w:rsid w:val="003573D6"/>
    <w:rsid w:val="003578EC"/>
    <w:rsid w:val="003603D6"/>
    <w:rsid w:val="00361F92"/>
    <w:rsid w:val="00362718"/>
    <w:rsid w:val="00363D71"/>
    <w:rsid w:val="00363F6B"/>
    <w:rsid w:val="0036456E"/>
    <w:rsid w:val="00364985"/>
    <w:rsid w:val="00364BE7"/>
    <w:rsid w:val="00364E62"/>
    <w:rsid w:val="00365306"/>
    <w:rsid w:val="003659BC"/>
    <w:rsid w:val="0036650D"/>
    <w:rsid w:val="00366B56"/>
    <w:rsid w:val="00367367"/>
    <w:rsid w:val="00367796"/>
    <w:rsid w:val="00367A82"/>
    <w:rsid w:val="00371312"/>
    <w:rsid w:val="00371648"/>
    <w:rsid w:val="003717A9"/>
    <w:rsid w:val="003723B6"/>
    <w:rsid w:val="0037285C"/>
    <w:rsid w:val="00373645"/>
    <w:rsid w:val="003740CA"/>
    <w:rsid w:val="00375147"/>
    <w:rsid w:val="00375199"/>
    <w:rsid w:val="00375C23"/>
    <w:rsid w:val="003761D3"/>
    <w:rsid w:val="003767F3"/>
    <w:rsid w:val="00376815"/>
    <w:rsid w:val="00376D47"/>
    <w:rsid w:val="00376DE7"/>
    <w:rsid w:val="00377329"/>
    <w:rsid w:val="00383308"/>
    <w:rsid w:val="00385EC4"/>
    <w:rsid w:val="00385F1F"/>
    <w:rsid w:val="00386391"/>
    <w:rsid w:val="00387892"/>
    <w:rsid w:val="00387A1B"/>
    <w:rsid w:val="00390CEC"/>
    <w:rsid w:val="00393555"/>
    <w:rsid w:val="003938B5"/>
    <w:rsid w:val="00394553"/>
    <w:rsid w:val="00397363"/>
    <w:rsid w:val="00397FB5"/>
    <w:rsid w:val="003A1307"/>
    <w:rsid w:val="003A1875"/>
    <w:rsid w:val="003A292C"/>
    <w:rsid w:val="003A2B10"/>
    <w:rsid w:val="003A2D0C"/>
    <w:rsid w:val="003A4FDE"/>
    <w:rsid w:val="003A5107"/>
    <w:rsid w:val="003A6D59"/>
    <w:rsid w:val="003A7563"/>
    <w:rsid w:val="003B032C"/>
    <w:rsid w:val="003B0C97"/>
    <w:rsid w:val="003B0D80"/>
    <w:rsid w:val="003B0E56"/>
    <w:rsid w:val="003B0F8B"/>
    <w:rsid w:val="003B2FAF"/>
    <w:rsid w:val="003B3012"/>
    <w:rsid w:val="003B3375"/>
    <w:rsid w:val="003B3F20"/>
    <w:rsid w:val="003B5406"/>
    <w:rsid w:val="003B5D67"/>
    <w:rsid w:val="003B6848"/>
    <w:rsid w:val="003B7149"/>
    <w:rsid w:val="003B71F3"/>
    <w:rsid w:val="003B7376"/>
    <w:rsid w:val="003B74E8"/>
    <w:rsid w:val="003C0722"/>
    <w:rsid w:val="003C199A"/>
    <w:rsid w:val="003C1C8D"/>
    <w:rsid w:val="003C29BB"/>
    <w:rsid w:val="003C3EB4"/>
    <w:rsid w:val="003C5AB0"/>
    <w:rsid w:val="003C6ABC"/>
    <w:rsid w:val="003D095B"/>
    <w:rsid w:val="003D0C70"/>
    <w:rsid w:val="003D166B"/>
    <w:rsid w:val="003D187E"/>
    <w:rsid w:val="003D2483"/>
    <w:rsid w:val="003D3071"/>
    <w:rsid w:val="003D3E98"/>
    <w:rsid w:val="003D4CB5"/>
    <w:rsid w:val="003D58DF"/>
    <w:rsid w:val="003D62FA"/>
    <w:rsid w:val="003D695E"/>
    <w:rsid w:val="003D767A"/>
    <w:rsid w:val="003E01B5"/>
    <w:rsid w:val="003E03F0"/>
    <w:rsid w:val="003E2BF2"/>
    <w:rsid w:val="003E4377"/>
    <w:rsid w:val="003E4F5D"/>
    <w:rsid w:val="003E5255"/>
    <w:rsid w:val="003E67CA"/>
    <w:rsid w:val="003E7CAC"/>
    <w:rsid w:val="003F12B7"/>
    <w:rsid w:val="003F2F6C"/>
    <w:rsid w:val="003F3365"/>
    <w:rsid w:val="003F3386"/>
    <w:rsid w:val="003F38C5"/>
    <w:rsid w:val="003F560C"/>
    <w:rsid w:val="003F59A0"/>
    <w:rsid w:val="003F6054"/>
    <w:rsid w:val="003F68B4"/>
    <w:rsid w:val="003F7F28"/>
    <w:rsid w:val="004001DC"/>
    <w:rsid w:val="00400724"/>
    <w:rsid w:val="004014C7"/>
    <w:rsid w:val="00401C53"/>
    <w:rsid w:val="0040247C"/>
    <w:rsid w:val="0040355D"/>
    <w:rsid w:val="0040463C"/>
    <w:rsid w:val="00404767"/>
    <w:rsid w:val="00404A0F"/>
    <w:rsid w:val="00406D2A"/>
    <w:rsid w:val="0040712D"/>
    <w:rsid w:val="00410E0F"/>
    <w:rsid w:val="00414076"/>
    <w:rsid w:val="00414D84"/>
    <w:rsid w:val="0041579B"/>
    <w:rsid w:val="00415C02"/>
    <w:rsid w:val="00416820"/>
    <w:rsid w:val="00416A50"/>
    <w:rsid w:val="00417037"/>
    <w:rsid w:val="00417A5C"/>
    <w:rsid w:val="00417B21"/>
    <w:rsid w:val="00417FC2"/>
    <w:rsid w:val="0042026F"/>
    <w:rsid w:val="00420DF7"/>
    <w:rsid w:val="00422220"/>
    <w:rsid w:val="00422439"/>
    <w:rsid w:val="00422BB1"/>
    <w:rsid w:val="00422CDC"/>
    <w:rsid w:val="00422FD4"/>
    <w:rsid w:val="0042496A"/>
    <w:rsid w:val="00425270"/>
    <w:rsid w:val="00425F14"/>
    <w:rsid w:val="00426E04"/>
    <w:rsid w:val="00427162"/>
    <w:rsid w:val="00427398"/>
    <w:rsid w:val="00431D39"/>
    <w:rsid w:val="0043426C"/>
    <w:rsid w:val="00434728"/>
    <w:rsid w:val="00434AF3"/>
    <w:rsid w:val="00434E18"/>
    <w:rsid w:val="0043510A"/>
    <w:rsid w:val="0043531E"/>
    <w:rsid w:val="004358CD"/>
    <w:rsid w:val="00435EE5"/>
    <w:rsid w:val="004402A6"/>
    <w:rsid w:val="004429B8"/>
    <w:rsid w:val="00443570"/>
    <w:rsid w:val="00444A2A"/>
    <w:rsid w:val="00445C34"/>
    <w:rsid w:val="004472D3"/>
    <w:rsid w:val="0044772F"/>
    <w:rsid w:val="004477C7"/>
    <w:rsid w:val="00447AFD"/>
    <w:rsid w:val="00451137"/>
    <w:rsid w:val="004513F8"/>
    <w:rsid w:val="00451552"/>
    <w:rsid w:val="00452C3A"/>
    <w:rsid w:val="004537F9"/>
    <w:rsid w:val="00453C8D"/>
    <w:rsid w:val="00453D0F"/>
    <w:rsid w:val="00454B5A"/>
    <w:rsid w:val="00454FEA"/>
    <w:rsid w:val="004601DB"/>
    <w:rsid w:val="00462530"/>
    <w:rsid w:val="00462901"/>
    <w:rsid w:val="00463A6A"/>
    <w:rsid w:val="00463E3D"/>
    <w:rsid w:val="00464497"/>
    <w:rsid w:val="00464701"/>
    <w:rsid w:val="00464A56"/>
    <w:rsid w:val="00464C98"/>
    <w:rsid w:val="00465DC9"/>
    <w:rsid w:val="00466635"/>
    <w:rsid w:val="004670E8"/>
    <w:rsid w:val="00470DC6"/>
    <w:rsid w:val="00471FC0"/>
    <w:rsid w:val="00472AED"/>
    <w:rsid w:val="00472B6D"/>
    <w:rsid w:val="00473D0C"/>
    <w:rsid w:val="004745A5"/>
    <w:rsid w:val="00474F02"/>
    <w:rsid w:val="0047542D"/>
    <w:rsid w:val="00476EEB"/>
    <w:rsid w:val="00477436"/>
    <w:rsid w:val="0048500C"/>
    <w:rsid w:val="004866D0"/>
    <w:rsid w:val="00486C29"/>
    <w:rsid w:val="00493F76"/>
    <w:rsid w:val="00494779"/>
    <w:rsid w:val="004959EF"/>
    <w:rsid w:val="00496FC0"/>
    <w:rsid w:val="00497C05"/>
    <w:rsid w:val="004A0F6E"/>
    <w:rsid w:val="004A1047"/>
    <w:rsid w:val="004A162D"/>
    <w:rsid w:val="004A367F"/>
    <w:rsid w:val="004A538E"/>
    <w:rsid w:val="004A5454"/>
    <w:rsid w:val="004A60CB"/>
    <w:rsid w:val="004A7D81"/>
    <w:rsid w:val="004B1A47"/>
    <w:rsid w:val="004B2984"/>
    <w:rsid w:val="004B4B3C"/>
    <w:rsid w:val="004B5B67"/>
    <w:rsid w:val="004B6B41"/>
    <w:rsid w:val="004B7E23"/>
    <w:rsid w:val="004C03E9"/>
    <w:rsid w:val="004C087E"/>
    <w:rsid w:val="004C1D4E"/>
    <w:rsid w:val="004C36BA"/>
    <w:rsid w:val="004C3C89"/>
    <w:rsid w:val="004C53B9"/>
    <w:rsid w:val="004C552D"/>
    <w:rsid w:val="004C6B8C"/>
    <w:rsid w:val="004C6F20"/>
    <w:rsid w:val="004C77A7"/>
    <w:rsid w:val="004C7CED"/>
    <w:rsid w:val="004D0586"/>
    <w:rsid w:val="004D32D6"/>
    <w:rsid w:val="004D38D7"/>
    <w:rsid w:val="004D3DAA"/>
    <w:rsid w:val="004D51A6"/>
    <w:rsid w:val="004D6432"/>
    <w:rsid w:val="004D67FA"/>
    <w:rsid w:val="004D6F57"/>
    <w:rsid w:val="004D7897"/>
    <w:rsid w:val="004E0BFF"/>
    <w:rsid w:val="004E1798"/>
    <w:rsid w:val="004E2871"/>
    <w:rsid w:val="004E3479"/>
    <w:rsid w:val="004E3E5E"/>
    <w:rsid w:val="004E4174"/>
    <w:rsid w:val="004E417F"/>
    <w:rsid w:val="004E4474"/>
    <w:rsid w:val="004E6700"/>
    <w:rsid w:val="004E68BD"/>
    <w:rsid w:val="004E7509"/>
    <w:rsid w:val="004E7DF4"/>
    <w:rsid w:val="004F0892"/>
    <w:rsid w:val="004F11B9"/>
    <w:rsid w:val="004F133C"/>
    <w:rsid w:val="004F192A"/>
    <w:rsid w:val="004F200A"/>
    <w:rsid w:val="004F3038"/>
    <w:rsid w:val="004F48A3"/>
    <w:rsid w:val="004F53D0"/>
    <w:rsid w:val="004F557C"/>
    <w:rsid w:val="004F56F4"/>
    <w:rsid w:val="004F7357"/>
    <w:rsid w:val="004F7B33"/>
    <w:rsid w:val="00502088"/>
    <w:rsid w:val="005026FC"/>
    <w:rsid w:val="0050336C"/>
    <w:rsid w:val="00503406"/>
    <w:rsid w:val="00503B51"/>
    <w:rsid w:val="00503EFD"/>
    <w:rsid w:val="00503F02"/>
    <w:rsid w:val="00505718"/>
    <w:rsid w:val="0050645F"/>
    <w:rsid w:val="0050658B"/>
    <w:rsid w:val="00507177"/>
    <w:rsid w:val="0050799B"/>
    <w:rsid w:val="00510894"/>
    <w:rsid w:val="00512367"/>
    <w:rsid w:val="00513C4B"/>
    <w:rsid w:val="00514956"/>
    <w:rsid w:val="005155C3"/>
    <w:rsid w:val="00515898"/>
    <w:rsid w:val="0051657D"/>
    <w:rsid w:val="00516CBE"/>
    <w:rsid w:val="00517CF4"/>
    <w:rsid w:val="005212BF"/>
    <w:rsid w:val="005237D5"/>
    <w:rsid w:val="00524767"/>
    <w:rsid w:val="00524FD1"/>
    <w:rsid w:val="00525CCB"/>
    <w:rsid w:val="00526507"/>
    <w:rsid w:val="005268E4"/>
    <w:rsid w:val="005273DE"/>
    <w:rsid w:val="00531F5A"/>
    <w:rsid w:val="005331D9"/>
    <w:rsid w:val="005360C7"/>
    <w:rsid w:val="0053666C"/>
    <w:rsid w:val="005367FA"/>
    <w:rsid w:val="00537750"/>
    <w:rsid w:val="00540968"/>
    <w:rsid w:val="00540A45"/>
    <w:rsid w:val="00541CFE"/>
    <w:rsid w:val="005431DC"/>
    <w:rsid w:val="00544FC1"/>
    <w:rsid w:val="00545B50"/>
    <w:rsid w:val="00546625"/>
    <w:rsid w:val="00546C67"/>
    <w:rsid w:val="00546D72"/>
    <w:rsid w:val="005509CB"/>
    <w:rsid w:val="00550AD6"/>
    <w:rsid w:val="00551807"/>
    <w:rsid w:val="00552AB4"/>
    <w:rsid w:val="00552EE5"/>
    <w:rsid w:val="0055404A"/>
    <w:rsid w:val="00556FEA"/>
    <w:rsid w:val="0055709B"/>
    <w:rsid w:val="005577BC"/>
    <w:rsid w:val="00560940"/>
    <w:rsid w:val="005640C6"/>
    <w:rsid w:val="0056431E"/>
    <w:rsid w:val="005654BC"/>
    <w:rsid w:val="00565EFC"/>
    <w:rsid w:val="0056746C"/>
    <w:rsid w:val="00567A19"/>
    <w:rsid w:val="005709D9"/>
    <w:rsid w:val="005710F2"/>
    <w:rsid w:val="00571874"/>
    <w:rsid w:val="00572BB3"/>
    <w:rsid w:val="005738F5"/>
    <w:rsid w:val="00573D82"/>
    <w:rsid w:val="0057523E"/>
    <w:rsid w:val="005773A1"/>
    <w:rsid w:val="00577F34"/>
    <w:rsid w:val="00580822"/>
    <w:rsid w:val="00580C48"/>
    <w:rsid w:val="00581100"/>
    <w:rsid w:val="0058218F"/>
    <w:rsid w:val="0058366C"/>
    <w:rsid w:val="00584D5A"/>
    <w:rsid w:val="00586BB6"/>
    <w:rsid w:val="00587212"/>
    <w:rsid w:val="005900CC"/>
    <w:rsid w:val="0059101C"/>
    <w:rsid w:val="005911A7"/>
    <w:rsid w:val="005921B5"/>
    <w:rsid w:val="0059391F"/>
    <w:rsid w:val="00594084"/>
    <w:rsid w:val="0059416F"/>
    <w:rsid w:val="00594604"/>
    <w:rsid w:val="00594731"/>
    <w:rsid w:val="005A0A6B"/>
    <w:rsid w:val="005A0A6F"/>
    <w:rsid w:val="005A0B0E"/>
    <w:rsid w:val="005A11BA"/>
    <w:rsid w:val="005A17BA"/>
    <w:rsid w:val="005A2057"/>
    <w:rsid w:val="005A218D"/>
    <w:rsid w:val="005A330F"/>
    <w:rsid w:val="005A464A"/>
    <w:rsid w:val="005A5031"/>
    <w:rsid w:val="005A6A11"/>
    <w:rsid w:val="005A6AA7"/>
    <w:rsid w:val="005A7EBC"/>
    <w:rsid w:val="005B1222"/>
    <w:rsid w:val="005B1346"/>
    <w:rsid w:val="005B1DBF"/>
    <w:rsid w:val="005B485F"/>
    <w:rsid w:val="005B77E3"/>
    <w:rsid w:val="005B78E7"/>
    <w:rsid w:val="005C058F"/>
    <w:rsid w:val="005C0615"/>
    <w:rsid w:val="005C156C"/>
    <w:rsid w:val="005C23E6"/>
    <w:rsid w:val="005C480F"/>
    <w:rsid w:val="005C4BB2"/>
    <w:rsid w:val="005C7C9B"/>
    <w:rsid w:val="005C7D5D"/>
    <w:rsid w:val="005C7E1C"/>
    <w:rsid w:val="005D0426"/>
    <w:rsid w:val="005D211D"/>
    <w:rsid w:val="005D3865"/>
    <w:rsid w:val="005D41C7"/>
    <w:rsid w:val="005D5FD2"/>
    <w:rsid w:val="005D6B13"/>
    <w:rsid w:val="005D6E14"/>
    <w:rsid w:val="005D71A9"/>
    <w:rsid w:val="005D7BA2"/>
    <w:rsid w:val="005E2010"/>
    <w:rsid w:val="005E3C79"/>
    <w:rsid w:val="005E5952"/>
    <w:rsid w:val="005E5A02"/>
    <w:rsid w:val="005E66C0"/>
    <w:rsid w:val="005E6F8D"/>
    <w:rsid w:val="005E7954"/>
    <w:rsid w:val="005F18E0"/>
    <w:rsid w:val="005F23FC"/>
    <w:rsid w:val="005F4162"/>
    <w:rsid w:val="005F4FEB"/>
    <w:rsid w:val="005F5E52"/>
    <w:rsid w:val="005F618C"/>
    <w:rsid w:val="005F6B4B"/>
    <w:rsid w:val="005F7209"/>
    <w:rsid w:val="006009AD"/>
    <w:rsid w:val="00600B8D"/>
    <w:rsid w:val="006012CE"/>
    <w:rsid w:val="00601411"/>
    <w:rsid w:val="006021B8"/>
    <w:rsid w:val="00602E9E"/>
    <w:rsid w:val="00602FEB"/>
    <w:rsid w:val="006042CE"/>
    <w:rsid w:val="00606B8F"/>
    <w:rsid w:val="006076FD"/>
    <w:rsid w:val="00610BEB"/>
    <w:rsid w:val="00610CAB"/>
    <w:rsid w:val="00611388"/>
    <w:rsid w:val="006119C8"/>
    <w:rsid w:val="00613301"/>
    <w:rsid w:val="006135BA"/>
    <w:rsid w:val="006142F3"/>
    <w:rsid w:val="006151C3"/>
    <w:rsid w:val="00616B58"/>
    <w:rsid w:val="0061781F"/>
    <w:rsid w:val="00617C3E"/>
    <w:rsid w:val="00620C7D"/>
    <w:rsid w:val="00620D4F"/>
    <w:rsid w:val="006232A1"/>
    <w:rsid w:val="006242BB"/>
    <w:rsid w:val="00624A5F"/>
    <w:rsid w:val="00625462"/>
    <w:rsid w:val="00626F6A"/>
    <w:rsid w:val="00626FFA"/>
    <w:rsid w:val="006326B4"/>
    <w:rsid w:val="00632A7D"/>
    <w:rsid w:val="0063356A"/>
    <w:rsid w:val="006340F5"/>
    <w:rsid w:val="006362DE"/>
    <w:rsid w:val="006364FF"/>
    <w:rsid w:val="0063660F"/>
    <w:rsid w:val="00636C7D"/>
    <w:rsid w:val="0063743A"/>
    <w:rsid w:val="00637777"/>
    <w:rsid w:val="00640517"/>
    <w:rsid w:val="00640A94"/>
    <w:rsid w:val="00640BCC"/>
    <w:rsid w:val="00640C44"/>
    <w:rsid w:val="00641137"/>
    <w:rsid w:val="0064213E"/>
    <w:rsid w:val="006424EA"/>
    <w:rsid w:val="00642764"/>
    <w:rsid w:val="00645A90"/>
    <w:rsid w:val="006470BC"/>
    <w:rsid w:val="00650926"/>
    <w:rsid w:val="00650976"/>
    <w:rsid w:val="00652156"/>
    <w:rsid w:val="00652882"/>
    <w:rsid w:val="006528F4"/>
    <w:rsid w:val="006533F6"/>
    <w:rsid w:val="00653B4B"/>
    <w:rsid w:val="00654A06"/>
    <w:rsid w:val="00655C4E"/>
    <w:rsid w:val="006570DC"/>
    <w:rsid w:val="00657C46"/>
    <w:rsid w:val="0066190E"/>
    <w:rsid w:val="00661A98"/>
    <w:rsid w:val="006631E4"/>
    <w:rsid w:val="00663554"/>
    <w:rsid w:val="006653E9"/>
    <w:rsid w:val="006659DA"/>
    <w:rsid w:val="0066630E"/>
    <w:rsid w:val="00667C2D"/>
    <w:rsid w:val="00667CC4"/>
    <w:rsid w:val="00670B71"/>
    <w:rsid w:val="00670BC3"/>
    <w:rsid w:val="00670D34"/>
    <w:rsid w:val="006710BA"/>
    <w:rsid w:val="0067128A"/>
    <w:rsid w:val="00671BE2"/>
    <w:rsid w:val="006724D6"/>
    <w:rsid w:val="00672807"/>
    <w:rsid w:val="00673DD6"/>
    <w:rsid w:val="00675723"/>
    <w:rsid w:val="006767F5"/>
    <w:rsid w:val="00676A62"/>
    <w:rsid w:val="00681B79"/>
    <w:rsid w:val="00682DC7"/>
    <w:rsid w:val="006830C4"/>
    <w:rsid w:val="0068460F"/>
    <w:rsid w:val="00686AE3"/>
    <w:rsid w:val="006873CD"/>
    <w:rsid w:val="0068748E"/>
    <w:rsid w:val="0068765E"/>
    <w:rsid w:val="006905B5"/>
    <w:rsid w:val="00690991"/>
    <w:rsid w:val="00691201"/>
    <w:rsid w:val="006914C0"/>
    <w:rsid w:val="0069160A"/>
    <w:rsid w:val="0069299A"/>
    <w:rsid w:val="00692ADD"/>
    <w:rsid w:val="00693664"/>
    <w:rsid w:val="006939ED"/>
    <w:rsid w:val="00693EB8"/>
    <w:rsid w:val="00694BB2"/>
    <w:rsid w:val="00694C2A"/>
    <w:rsid w:val="006971BE"/>
    <w:rsid w:val="006972D4"/>
    <w:rsid w:val="006A15B6"/>
    <w:rsid w:val="006A480A"/>
    <w:rsid w:val="006A4981"/>
    <w:rsid w:val="006B01F7"/>
    <w:rsid w:val="006B07B6"/>
    <w:rsid w:val="006B1F50"/>
    <w:rsid w:val="006B2D7B"/>
    <w:rsid w:val="006B349F"/>
    <w:rsid w:val="006B3DD6"/>
    <w:rsid w:val="006B457B"/>
    <w:rsid w:val="006B4886"/>
    <w:rsid w:val="006B7AD8"/>
    <w:rsid w:val="006C0762"/>
    <w:rsid w:val="006C2390"/>
    <w:rsid w:val="006C2AEB"/>
    <w:rsid w:val="006C3372"/>
    <w:rsid w:val="006C4B5E"/>
    <w:rsid w:val="006C54BD"/>
    <w:rsid w:val="006C5B28"/>
    <w:rsid w:val="006C640C"/>
    <w:rsid w:val="006C6687"/>
    <w:rsid w:val="006C6D5B"/>
    <w:rsid w:val="006C75E1"/>
    <w:rsid w:val="006D0371"/>
    <w:rsid w:val="006D0906"/>
    <w:rsid w:val="006D14D6"/>
    <w:rsid w:val="006D3257"/>
    <w:rsid w:val="006D394B"/>
    <w:rsid w:val="006D477C"/>
    <w:rsid w:val="006D5680"/>
    <w:rsid w:val="006D5C9C"/>
    <w:rsid w:val="006D5F9D"/>
    <w:rsid w:val="006D62FC"/>
    <w:rsid w:val="006D6B90"/>
    <w:rsid w:val="006D6D6B"/>
    <w:rsid w:val="006D7A4C"/>
    <w:rsid w:val="006E0645"/>
    <w:rsid w:val="006E069D"/>
    <w:rsid w:val="006E0DD0"/>
    <w:rsid w:val="006E132C"/>
    <w:rsid w:val="006E281A"/>
    <w:rsid w:val="006E2EB9"/>
    <w:rsid w:val="006E43BE"/>
    <w:rsid w:val="006E76A0"/>
    <w:rsid w:val="006F0F2D"/>
    <w:rsid w:val="006F1A75"/>
    <w:rsid w:val="006F2048"/>
    <w:rsid w:val="006F358B"/>
    <w:rsid w:val="00700CFF"/>
    <w:rsid w:val="00700E8D"/>
    <w:rsid w:val="007020BD"/>
    <w:rsid w:val="007033D9"/>
    <w:rsid w:val="00705843"/>
    <w:rsid w:val="0070584F"/>
    <w:rsid w:val="007060AE"/>
    <w:rsid w:val="00706907"/>
    <w:rsid w:val="007101D1"/>
    <w:rsid w:val="007108C4"/>
    <w:rsid w:val="00710B22"/>
    <w:rsid w:val="00711AD1"/>
    <w:rsid w:val="00712A22"/>
    <w:rsid w:val="00713ABC"/>
    <w:rsid w:val="00713CC8"/>
    <w:rsid w:val="00713F10"/>
    <w:rsid w:val="007156AE"/>
    <w:rsid w:val="007165E6"/>
    <w:rsid w:val="0071767B"/>
    <w:rsid w:val="00721486"/>
    <w:rsid w:val="007216C6"/>
    <w:rsid w:val="00722627"/>
    <w:rsid w:val="00724063"/>
    <w:rsid w:val="00724161"/>
    <w:rsid w:val="007268AF"/>
    <w:rsid w:val="00726DE3"/>
    <w:rsid w:val="00727287"/>
    <w:rsid w:val="007273EE"/>
    <w:rsid w:val="00730491"/>
    <w:rsid w:val="007337B7"/>
    <w:rsid w:val="0073389D"/>
    <w:rsid w:val="00733C3D"/>
    <w:rsid w:val="00734844"/>
    <w:rsid w:val="007375A3"/>
    <w:rsid w:val="0074144A"/>
    <w:rsid w:val="007414BE"/>
    <w:rsid w:val="00741843"/>
    <w:rsid w:val="0074293A"/>
    <w:rsid w:val="0074469F"/>
    <w:rsid w:val="00745B85"/>
    <w:rsid w:val="007469BE"/>
    <w:rsid w:val="007502A8"/>
    <w:rsid w:val="00750854"/>
    <w:rsid w:val="00751869"/>
    <w:rsid w:val="00751F50"/>
    <w:rsid w:val="007526B0"/>
    <w:rsid w:val="00753B21"/>
    <w:rsid w:val="00757D6B"/>
    <w:rsid w:val="00760CB3"/>
    <w:rsid w:val="0076197F"/>
    <w:rsid w:val="00761A08"/>
    <w:rsid w:val="00762420"/>
    <w:rsid w:val="00762482"/>
    <w:rsid w:val="00762C3D"/>
    <w:rsid w:val="00762D84"/>
    <w:rsid w:val="007633C7"/>
    <w:rsid w:val="007651D0"/>
    <w:rsid w:val="007657D7"/>
    <w:rsid w:val="00765AEB"/>
    <w:rsid w:val="00766DCE"/>
    <w:rsid w:val="00767B10"/>
    <w:rsid w:val="00767D38"/>
    <w:rsid w:val="00770F15"/>
    <w:rsid w:val="007758E8"/>
    <w:rsid w:val="007807E5"/>
    <w:rsid w:val="00781FDE"/>
    <w:rsid w:val="007821C7"/>
    <w:rsid w:val="007824FB"/>
    <w:rsid w:val="007840E4"/>
    <w:rsid w:val="007844D3"/>
    <w:rsid w:val="007855E7"/>
    <w:rsid w:val="00785EE8"/>
    <w:rsid w:val="00787EC6"/>
    <w:rsid w:val="00792536"/>
    <w:rsid w:val="007934BC"/>
    <w:rsid w:val="007939A3"/>
    <w:rsid w:val="00796316"/>
    <w:rsid w:val="00796552"/>
    <w:rsid w:val="00796710"/>
    <w:rsid w:val="007967DA"/>
    <w:rsid w:val="007A12C9"/>
    <w:rsid w:val="007A25FD"/>
    <w:rsid w:val="007A2CD0"/>
    <w:rsid w:val="007A3911"/>
    <w:rsid w:val="007A4061"/>
    <w:rsid w:val="007A5DBA"/>
    <w:rsid w:val="007A6722"/>
    <w:rsid w:val="007A70CA"/>
    <w:rsid w:val="007A7398"/>
    <w:rsid w:val="007B0526"/>
    <w:rsid w:val="007B0854"/>
    <w:rsid w:val="007B1BF9"/>
    <w:rsid w:val="007B4105"/>
    <w:rsid w:val="007B5CEB"/>
    <w:rsid w:val="007B73B2"/>
    <w:rsid w:val="007B7E12"/>
    <w:rsid w:val="007C0000"/>
    <w:rsid w:val="007C04BA"/>
    <w:rsid w:val="007C0D87"/>
    <w:rsid w:val="007C0D90"/>
    <w:rsid w:val="007C215A"/>
    <w:rsid w:val="007C3289"/>
    <w:rsid w:val="007C4B08"/>
    <w:rsid w:val="007C4BB7"/>
    <w:rsid w:val="007C5473"/>
    <w:rsid w:val="007C55F4"/>
    <w:rsid w:val="007C60B0"/>
    <w:rsid w:val="007C6A62"/>
    <w:rsid w:val="007C7B42"/>
    <w:rsid w:val="007D00D0"/>
    <w:rsid w:val="007D11C5"/>
    <w:rsid w:val="007D1374"/>
    <w:rsid w:val="007D1A08"/>
    <w:rsid w:val="007D1D11"/>
    <w:rsid w:val="007D2C3A"/>
    <w:rsid w:val="007D392D"/>
    <w:rsid w:val="007D70E2"/>
    <w:rsid w:val="007E0472"/>
    <w:rsid w:val="007E0E4C"/>
    <w:rsid w:val="007E1C66"/>
    <w:rsid w:val="007E26BD"/>
    <w:rsid w:val="007E37DA"/>
    <w:rsid w:val="007E4567"/>
    <w:rsid w:val="007E68AE"/>
    <w:rsid w:val="007E76AF"/>
    <w:rsid w:val="007E77F0"/>
    <w:rsid w:val="007E7B4F"/>
    <w:rsid w:val="007F03D1"/>
    <w:rsid w:val="007F1691"/>
    <w:rsid w:val="007F361E"/>
    <w:rsid w:val="007F36E9"/>
    <w:rsid w:val="007F382F"/>
    <w:rsid w:val="007F57A1"/>
    <w:rsid w:val="007F5C3B"/>
    <w:rsid w:val="007F752E"/>
    <w:rsid w:val="008003C5"/>
    <w:rsid w:val="00801516"/>
    <w:rsid w:val="008016D3"/>
    <w:rsid w:val="00801FCE"/>
    <w:rsid w:val="00803B5F"/>
    <w:rsid w:val="00803DF6"/>
    <w:rsid w:val="008055DC"/>
    <w:rsid w:val="0080621F"/>
    <w:rsid w:val="00806A4A"/>
    <w:rsid w:val="00806FCB"/>
    <w:rsid w:val="00810323"/>
    <w:rsid w:val="008104F0"/>
    <w:rsid w:val="0081088A"/>
    <w:rsid w:val="0081252D"/>
    <w:rsid w:val="00813FAE"/>
    <w:rsid w:val="00814CD6"/>
    <w:rsid w:val="00815226"/>
    <w:rsid w:val="00815B55"/>
    <w:rsid w:val="00816027"/>
    <w:rsid w:val="00816D07"/>
    <w:rsid w:val="00820246"/>
    <w:rsid w:val="00821186"/>
    <w:rsid w:val="00821239"/>
    <w:rsid w:val="00821813"/>
    <w:rsid w:val="00822AD6"/>
    <w:rsid w:val="00822B18"/>
    <w:rsid w:val="00823FE3"/>
    <w:rsid w:val="008269F6"/>
    <w:rsid w:val="0082700D"/>
    <w:rsid w:val="00830211"/>
    <w:rsid w:val="0083075B"/>
    <w:rsid w:val="00831388"/>
    <w:rsid w:val="00832620"/>
    <w:rsid w:val="008336A0"/>
    <w:rsid w:val="008337D8"/>
    <w:rsid w:val="00833AF6"/>
    <w:rsid w:val="0083409B"/>
    <w:rsid w:val="008344F6"/>
    <w:rsid w:val="00834794"/>
    <w:rsid w:val="00835269"/>
    <w:rsid w:val="00837821"/>
    <w:rsid w:val="00843ADB"/>
    <w:rsid w:val="0084423D"/>
    <w:rsid w:val="0084466A"/>
    <w:rsid w:val="008460F4"/>
    <w:rsid w:val="0084695D"/>
    <w:rsid w:val="008502A9"/>
    <w:rsid w:val="00850B25"/>
    <w:rsid w:val="00850D30"/>
    <w:rsid w:val="008529D1"/>
    <w:rsid w:val="00853453"/>
    <w:rsid w:val="00854795"/>
    <w:rsid w:val="00855A55"/>
    <w:rsid w:val="00856D6B"/>
    <w:rsid w:val="008575D2"/>
    <w:rsid w:val="00860131"/>
    <w:rsid w:val="00860FDE"/>
    <w:rsid w:val="008619A1"/>
    <w:rsid w:val="00862266"/>
    <w:rsid w:val="00866CC4"/>
    <w:rsid w:val="00866F23"/>
    <w:rsid w:val="00867FBC"/>
    <w:rsid w:val="008742EB"/>
    <w:rsid w:val="00875343"/>
    <w:rsid w:val="00875FCD"/>
    <w:rsid w:val="00876A04"/>
    <w:rsid w:val="00877DF1"/>
    <w:rsid w:val="00881C9F"/>
    <w:rsid w:val="00881FEA"/>
    <w:rsid w:val="0088434F"/>
    <w:rsid w:val="008862E8"/>
    <w:rsid w:val="0088745D"/>
    <w:rsid w:val="00887490"/>
    <w:rsid w:val="00890017"/>
    <w:rsid w:val="00890817"/>
    <w:rsid w:val="00890F4E"/>
    <w:rsid w:val="0089133A"/>
    <w:rsid w:val="0089282C"/>
    <w:rsid w:val="00892CF6"/>
    <w:rsid w:val="00893298"/>
    <w:rsid w:val="0089400C"/>
    <w:rsid w:val="00894251"/>
    <w:rsid w:val="00895BC0"/>
    <w:rsid w:val="00895C7E"/>
    <w:rsid w:val="00896389"/>
    <w:rsid w:val="00896540"/>
    <w:rsid w:val="0089685C"/>
    <w:rsid w:val="00896DB2"/>
    <w:rsid w:val="00897F13"/>
    <w:rsid w:val="008A03FB"/>
    <w:rsid w:val="008A0796"/>
    <w:rsid w:val="008A07F1"/>
    <w:rsid w:val="008A0ECA"/>
    <w:rsid w:val="008A16A8"/>
    <w:rsid w:val="008A21B0"/>
    <w:rsid w:val="008A2A2D"/>
    <w:rsid w:val="008A35CF"/>
    <w:rsid w:val="008A3B1F"/>
    <w:rsid w:val="008A5400"/>
    <w:rsid w:val="008A5E02"/>
    <w:rsid w:val="008A683F"/>
    <w:rsid w:val="008A6A62"/>
    <w:rsid w:val="008A72AE"/>
    <w:rsid w:val="008A7933"/>
    <w:rsid w:val="008B0472"/>
    <w:rsid w:val="008B0F2E"/>
    <w:rsid w:val="008B5D52"/>
    <w:rsid w:val="008C0570"/>
    <w:rsid w:val="008C0A1A"/>
    <w:rsid w:val="008C2E07"/>
    <w:rsid w:val="008C3521"/>
    <w:rsid w:val="008C4A03"/>
    <w:rsid w:val="008C4C74"/>
    <w:rsid w:val="008C53DE"/>
    <w:rsid w:val="008C6276"/>
    <w:rsid w:val="008C6D26"/>
    <w:rsid w:val="008C6E5A"/>
    <w:rsid w:val="008D0DF9"/>
    <w:rsid w:val="008D21D5"/>
    <w:rsid w:val="008D2AB2"/>
    <w:rsid w:val="008D313C"/>
    <w:rsid w:val="008D4246"/>
    <w:rsid w:val="008D42BE"/>
    <w:rsid w:val="008D4830"/>
    <w:rsid w:val="008D588B"/>
    <w:rsid w:val="008D5A96"/>
    <w:rsid w:val="008D6101"/>
    <w:rsid w:val="008D64CD"/>
    <w:rsid w:val="008D699F"/>
    <w:rsid w:val="008D731A"/>
    <w:rsid w:val="008E1750"/>
    <w:rsid w:val="008E4475"/>
    <w:rsid w:val="008E6D46"/>
    <w:rsid w:val="008E7866"/>
    <w:rsid w:val="008F1281"/>
    <w:rsid w:val="008F28C1"/>
    <w:rsid w:val="008F4736"/>
    <w:rsid w:val="008F4EAA"/>
    <w:rsid w:val="008F56FD"/>
    <w:rsid w:val="008F5783"/>
    <w:rsid w:val="008F6931"/>
    <w:rsid w:val="008F712A"/>
    <w:rsid w:val="00900F39"/>
    <w:rsid w:val="00901641"/>
    <w:rsid w:val="009025CE"/>
    <w:rsid w:val="00902CA6"/>
    <w:rsid w:val="009040DE"/>
    <w:rsid w:val="00910ADA"/>
    <w:rsid w:val="009113B2"/>
    <w:rsid w:val="00912428"/>
    <w:rsid w:val="00912FC1"/>
    <w:rsid w:val="009140E3"/>
    <w:rsid w:val="00914140"/>
    <w:rsid w:val="009169C1"/>
    <w:rsid w:val="00920D4D"/>
    <w:rsid w:val="0092174C"/>
    <w:rsid w:val="00923F55"/>
    <w:rsid w:val="00927713"/>
    <w:rsid w:val="009279A2"/>
    <w:rsid w:val="00930383"/>
    <w:rsid w:val="00930D71"/>
    <w:rsid w:val="00931E5A"/>
    <w:rsid w:val="00932536"/>
    <w:rsid w:val="009348DF"/>
    <w:rsid w:val="00934954"/>
    <w:rsid w:val="009352D1"/>
    <w:rsid w:val="00937565"/>
    <w:rsid w:val="00937D1E"/>
    <w:rsid w:val="00937D76"/>
    <w:rsid w:val="009404DD"/>
    <w:rsid w:val="009408F6"/>
    <w:rsid w:val="00940D21"/>
    <w:rsid w:val="009413F4"/>
    <w:rsid w:val="00942887"/>
    <w:rsid w:val="00943366"/>
    <w:rsid w:val="0094343D"/>
    <w:rsid w:val="00943685"/>
    <w:rsid w:val="00943C9C"/>
    <w:rsid w:val="0094467B"/>
    <w:rsid w:val="00944B5A"/>
    <w:rsid w:val="009450E8"/>
    <w:rsid w:val="0094567B"/>
    <w:rsid w:val="00945F4B"/>
    <w:rsid w:val="00946C56"/>
    <w:rsid w:val="009504E4"/>
    <w:rsid w:val="009550B2"/>
    <w:rsid w:val="0095515F"/>
    <w:rsid w:val="00955BB4"/>
    <w:rsid w:val="00957154"/>
    <w:rsid w:val="009639A2"/>
    <w:rsid w:val="009642EA"/>
    <w:rsid w:val="0096613C"/>
    <w:rsid w:val="009663D7"/>
    <w:rsid w:val="00966ABB"/>
    <w:rsid w:val="009677B5"/>
    <w:rsid w:val="00967D16"/>
    <w:rsid w:val="00971737"/>
    <w:rsid w:val="00971F7C"/>
    <w:rsid w:val="0097251E"/>
    <w:rsid w:val="00973344"/>
    <w:rsid w:val="00973C21"/>
    <w:rsid w:val="00975A3C"/>
    <w:rsid w:val="0097659A"/>
    <w:rsid w:val="00977793"/>
    <w:rsid w:val="00977B46"/>
    <w:rsid w:val="009807CB"/>
    <w:rsid w:val="00981889"/>
    <w:rsid w:val="009826AA"/>
    <w:rsid w:val="0098454B"/>
    <w:rsid w:val="0098692F"/>
    <w:rsid w:val="00990B6D"/>
    <w:rsid w:val="00992A54"/>
    <w:rsid w:val="00993999"/>
    <w:rsid w:val="00993B71"/>
    <w:rsid w:val="00995163"/>
    <w:rsid w:val="00995227"/>
    <w:rsid w:val="00995859"/>
    <w:rsid w:val="0099612A"/>
    <w:rsid w:val="009973D7"/>
    <w:rsid w:val="009A2531"/>
    <w:rsid w:val="009A30CC"/>
    <w:rsid w:val="009A324D"/>
    <w:rsid w:val="009A38A3"/>
    <w:rsid w:val="009A49D9"/>
    <w:rsid w:val="009A5832"/>
    <w:rsid w:val="009A6009"/>
    <w:rsid w:val="009A7EC1"/>
    <w:rsid w:val="009B0264"/>
    <w:rsid w:val="009B0382"/>
    <w:rsid w:val="009B20EF"/>
    <w:rsid w:val="009B5979"/>
    <w:rsid w:val="009B79BC"/>
    <w:rsid w:val="009B7F4A"/>
    <w:rsid w:val="009C00A4"/>
    <w:rsid w:val="009C01CB"/>
    <w:rsid w:val="009C1733"/>
    <w:rsid w:val="009C2CD8"/>
    <w:rsid w:val="009C36DB"/>
    <w:rsid w:val="009D218A"/>
    <w:rsid w:val="009D269E"/>
    <w:rsid w:val="009D298D"/>
    <w:rsid w:val="009D3247"/>
    <w:rsid w:val="009D3449"/>
    <w:rsid w:val="009D5B94"/>
    <w:rsid w:val="009D73BF"/>
    <w:rsid w:val="009D75DF"/>
    <w:rsid w:val="009D76BB"/>
    <w:rsid w:val="009D77D7"/>
    <w:rsid w:val="009E022B"/>
    <w:rsid w:val="009E2D21"/>
    <w:rsid w:val="009E3DCD"/>
    <w:rsid w:val="009E41B2"/>
    <w:rsid w:val="009E421B"/>
    <w:rsid w:val="009E686A"/>
    <w:rsid w:val="009E6A6E"/>
    <w:rsid w:val="009E6E43"/>
    <w:rsid w:val="009E7047"/>
    <w:rsid w:val="009E7143"/>
    <w:rsid w:val="009E7304"/>
    <w:rsid w:val="009E73B7"/>
    <w:rsid w:val="009E7A02"/>
    <w:rsid w:val="009E7DA2"/>
    <w:rsid w:val="009F0023"/>
    <w:rsid w:val="009F0482"/>
    <w:rsid w:val="009F1E9C"/>
    <w:rsid w:val="009F32B9"/>
    <w:rsid w:val="009F47BB"/>
    <w:rsid w:val="009F4D60"/>
    <w:rsid w:val="00A003C7"/>
    <w:rsid w:val="00A02742"/>
    <w:rsid w:val="00A063FD"/>
    <w:rsid w:val="00A06636"/>
    <w:rsid w:val="00A06A5F"/>
    <w:rsid w:val="00A0727C"/>
    <w:rsid w:val="00A10687"/>
    <w:rsid w:val="00A12267"/>
    <w:rsid w:val="00A12519"/>
    <w:rsid w:val="00A141E9"/>
    <w:rsid w:val="00A143A2"/>
    <w:rsid w:val="00A144F8"/>
    <w:rsid w:val="00A14753"/>
    <w:rsid w:val="00A1663B"/>
    <w:rsid w:val="00A2012A"/>
    <w:rsid w:val="00A2065B"/>
    <w:rsid w:val="00A20E29"/>
    <w:rsid w:val="00A2173D"/>
    <w:rsid w:val="00A229EE"/>
    <w:rsid w:val="00A23CEA"/>
    <w:rsid w:val="00A256D5"/>
    <w:rsid w:val="00A259EC"/>
    <w:rsid w:val="00A2623A"/>
    <w:rsid w:val="00A26E0B"/>
    <w:rsid w:val="00A276B4"/>
    <w:rsid w:val="00A27AD5"/>
    <w:rsid w:val="00A303A2"/>
    <w:rsid w:val="00A32FFB"/>
    <w:rsid w:val="00A34126"/>
    <w:rsid w:val="00A357F1"/>
    <w:rsid w:val="00A35FE1"/>
    <w:rsid w:val="00A36847"/>
    <w:rsid w:val="00A402C8"/>
    <w:rsid w:val="00A40A06"/>
    <w:rsid w:val="00A429EE"/>
    <w:rsid w:val="00A438B2"/>
    <w:rsid w:val="00A454BF"/>
    <w:rsid w:val="00A468C4"/>
    <w:rsid w:val="00A50E87"/>
    <w:rsid w:val="00A5148F"/>
    <w:rsid w:val="00A51CB5"/>
    <w:rsid w:val="00A52AC8"/>
    <w:rsid w:val="00A54823"/>
    <w:rsid w:val="00A549CF"/>
    <w:rsid w:val="00A54FCA"/>
    <w:rsid w:val="00A55361"/>
    <w:rsid w:val="00A560F1"/>
    <w:rsid w:val="00A57646"/>
    <w:rsid w:val="00A604DD"/>
    <w:rsid w:val="00A609F9"/>
    <w:rsid w:val="00A60B98"/>
    <w:rsid w:val="00A60D69"/>
    <w:rsid w:val="00A61124"/>
    <w:rsid w:val="00A61941"/>
    <w:rsid w:val="00A61B90"/>
    <w:rsid w:val="00A61D40"/>
    <w:rsid w:val="00A63A3C"/>
    <w:rsid w:val="00A64406"/>
    <w:rsid w:val="00A6461F"/>
    <w:rsid w:val="00A646A3"/>
    <w:rsid w:val="00A648C3"/>
    <w:rsid w:val="00A65E27"/>
    <w:rsid w:val="00A66910"/>
    <w:rsid w:val="00A66E93"/>
    <w:rsid w:val="00A674E4"/>
    <w:rsid w:val="00A6797A"/>
    <w:rsid w:val="00A67ED4"/>
    <w:rsid w:val="00A71EDA"/>
    <w:rsid w:val="00A71F17"/>
    <w:rsid w:val="00A734AB"/>
    <w:rsid w:val="00A73AE9"/>
    <w:rsid w:val="00A76186"/>
    <w:rsid w:val="00A775E2"/>
    <w:rsid w:val="00A778E4"/>
    <w:rsid w:val="00A77C69"/>
    <w:rsid w:val="00A806C7"/>
    <w:rsid w:val="00A82041"/>
    <w:rsid w:val="00A8316C"/>
    <w:rsid w:val="00A83302"/>
    <w:rsid w:val="00A856E0"/>
    <w:rsid w:val="00A85F4B"/>
    <w:rsid w:val="00A86969"/>
    <w:rsid w:val="00A8731C"/>
    <w:rsid w:val="00A87794"/>
    <w:rsid w:val="00A90281"/>
    <w:rsid w:val="00A92251"/>
    <w:rsid w:val="00AA0BF0"/>
    <w:rsid w:val="00AA12BE"/>
    <w:rsid w:val="00AA1D3D"/>
    <w:rsid w:val="00AA5429"/>
    <w:rsid w:val="00AA5AFE"/>
    <w:rsid w:val="00AA63EF"/>
    <w:rsid w:val="00AA73AC"/>
    <w:rsid w:val="00AA7778"/>
    <w:rsid w:val="00AA7BCD"/>
    <w:rsid w:val="00AB1661"/>
    <w:rsid w:val="00AB37E6"/>
    <w:rsid w:val="00AB5157"/>
    <w:rsid w:val="00AB5503"/>
    <w:rsid w:val="00AB5AE3"/>
    <w:rsid w:val="00AB5B9A"/>
    <w:rsid w:val="00AB62C2"/>
    <w:rsid w:val="00AC226E"/>
    <w:rsid w:val="00AC238E"/>
    <w:rsid w:val="00AC3378"/>
    <w:rsid w:val="00AC45AC"/>
    <w:rsid w:val="00AC48BE"/>
    <w:rsid w:val="00AC48E0"/>
    <w:rsid w:val="00AC4C39"/>
    <w:rsid w:val="00AC4E0C"/>
    <w:rsid w:val="00AC69DA"/>
    <w:rsid w:val="00AC7D08"/>
    <w:rsid w:val="00AD0465"/>
    <w:rsid w:val="00AD0680"/>
    <w:rsid w:val="00AD113D"/>
    <w:rsid w:val="00AD1910"/>
    <w:rsid w:val="00AD2AEA"/>
    <w:rsid w:val="00AD2CE1"/>
    <w:rsid w:val="00AD341F"/>
    <w:rsid w:val="00AD36FE"/>
    <w:rsid w:val="00AD3988"/>
    <w:rsid w:val="00AD4600"/>
    <w:rsid w:val="00AD4F64"/>
    <w:rsid w:val="00AD5900"/>
    <w:rsid w:val="00AD5B2A"/>
    <w:rsid w:val="00AD625A"/>
    <w:rsid w:val="00AD644D"/>
    <w:rsid w:val="00AD6C30"/>
    <w:rsid w:val="00AD6DCC"/>
    <w:rsid w:val="00AD7899"/>
    <w:rsid w:val="00AE15BF"/>
    <w:rsid w:val="00AE1F46"/>
    <w:rsid w:val="00AE2065"/>
    <w:rsid w:val="00AE3286"/>
    <w:rsid w:val="00AE3433"/>
    <w:rsid w:val="00AE4421"/>
    <w:rsid w:val="00AE6EAB"/>
    <w:rsid w:val="00AE785A"/>
    <w:rsid w:val="00AE79EE"/>
    <w:rsid w:val="00AF0B06"/>
    <w:rsid w:val="00AF0D64"/>
    <w:rsid w:val="00AF187F"/>
    <w:rsid w:val="00AF2BEB"/>
    <w:rsid w:val="00AF3EE1"/>
    <w:rsid w:val="00AF43FE"/>
    <w:rsid w:val="00AF5227"/>
    <w:rsid w:val="00AF5CA4"/>
    <w:rsid w:val="00AF61BA"/>
    <w:rsid w:val="00B007EE"/>
    <w:rsid w:val="00B046C8"/>
    <w:rsid w:val="00B06158"/>
    <w:rsid w:val="00B07A5E"/>
    <w:rsid w:val="00B07CBC"/>
    <w:rsid w:val="00B07CFB"/>
    <w:rsid w:val="00B10320"/>
    <w:rsid w:val="00B10CBA"/>
    <w:rsid w:val="00B11600"/>
    <w:rsid w:val="00B11656"/>
    <w:rsid w:val="00B12828"/>
    <w:rsid w:val="00B13256"/>
    <w:rsid w:val="00B14202"/>
    <w:rsid w:val="00B16523"/>
    <w:rsid w:val="00B1752A"/>
    <w:rsid w:val="00B208F3"/>
    <w:rsid w:val="00B23093"/>
    <w:rsid w:val="00B239DB"/>
    <w:rsid w:val="00B24C60"/>
    <w:rsid w:val="00B27E30"/>
    <w:rsid w:val="00B30A0D"/>
    <w:rsid w:val="00B319A4"/>
    <w:rsid w:val="00B31CA3"/>
    <w:rsid w:val="00B322DF"/>
    <w:rsid w:val="00B32FF8"/>
    <w:rsid w:val="00B33616"/>
    <w:rsid w:val="00B34441"/>
    <w:rsid w:val="00B34729"/>
    <w:rsid w:val="00B35653"/>
    <w:rsid w:val="00B3798B"/>
    <w:rsid w:val="00B414CB"/>
    <w:rsid w:val="00B4172D"/>
    <w:rsid w:val="00B41FEC"/>
    <w:rsid w:val="00B447FA"/>
    <w:rsid w:val="00B4549E"/>
    <w:rsid w:val="00B45506"/>
    <w:rsid w:val="00B45A31"/>
    <w:rsid w:val="00B50993"/>
    <w:rsid w:val="00B55450"/>
    <w:rsid w:val="00B605C6"/>
    <w:rsid w:val="00B6060F"/>
    <w:rsid w:val="00B60E0F"/>
    <w:rsid w:val="00B62E40"/>
    <w:rsid w:val="00B63AF8"/>
    <w:rsid w:val="00B63C1B"/>
    <w:rsid w:val="00B65DE5"/>
    <w:rsid w:val="00B6621C"/>
    <w:rsid w:val="00B6637E"/>
    <w:rsid w:val="00B66B58"/>
    <w:rsid w:val="00B66F57"/>
    <w:rsid w:val="00B706E7"/>
    <w:rsid w:val="00B7097E"/>
    <w:rsid w:val="00B71D1C"/>
    <w:rsid w:val="00B72788"/>
    <w:rsid w:val="00B72F12"/>
    <w:rsid w:val="00B7597E"/>
    <w:rsid w:val="00B75EAB"/>
    <w:rsid w:val="00B761DF"/>
    <w:rsid w:val="00B7684A"/>
    <w:rsid w:val="00B772D0"/>
    <w:rsid w:val="00B80AB2"/>
    <w:rsid w:val="00B80F42"/>
    <w:rsid w:val="00B8251B"/>
    <w:rsid w:val="00B83314"/>
    <w:rsid w:val="00B83328"/>
    <w:rsid w:val="00B83C47"/>
    <w:rsid w:val="00B85A67"/>
    <w:rsid w:val="00B85F02"/>
    <w:rsid w:val="00B91976"/>
    <w:rsid w:val="00B92249"/>
    <w:rsid w:val="00B923F0"/>
    <w:rsid w:val="00B92FF7"/>
    <w:rsid w:val="00B93C6E"/>
    <w:rsid w:val="00B93DD7"/>
    <w:rsid w:val="00B94536"/>
    <w:rsid w:val="00B9470E"/>
    <w:rsid w:val="00B9649D"/>
    <w:rsid w:val="00B9696B"/>
    <w:rsid w:val="00B96B92"/>
    <w:rsid w:val="00BA060E"/>
    <w:rsid w:val="00BA0DBA"/>
    <w:rsid w:val="00BA21B1"/>
    <w:rsid w:val="00BA344C"/>
    <w:rsid w:val="00BA65A6"/>
    <w:rsid w:val="00BA683F"/>
    <w:rsid w:val="00BB17A4"/>
    <w:rsid w:val="00BB4370"/>
    <w:rsid w:val="00BB478F"/>
    <w:rsid w:val="00BB5039"/>
    <w:rsid w:val="00BC023F"/>
    <w:rsid w:val="00BC09BE"/>
    <w:rsid w:val="00BC09E3"/>
    <w:rsid w:val="00BC260A"/>
    <w:rsid w:val="00BC2FE2"/>
    <w:rsid w:val="00BC37C4"/>
    <w:rsid w:val="00BC43FB"/>
    <w:rsid w:val="00BC47F7"/>
    <w:rsid w:val="00BC4ECA"/>
    <w:rsid w:val="00BC5F1E"/>
    <w:rsid w:val="00BC6BDB"/>
    <w:rsid w:val="00BC6DCA"/>
    <w:rsid w:val="00BC7876"/>
    <w:rsid w:val="00BC7917"/>
    <w:rsid w:val="00BC7BDE"/>
    <w:rsid w:val="00BC7C30"/>
    <w:rsid w:val="00BC7E05"/>
    <w:rsid w:val="00BD0B2F"/>
    <w:rsid w:val="00BD1A0A"/>
    <w:rsid w:val="00BD24D9"/>
    <w:rsid w:val="00BD4FD7"/>
    <w:rsid w:val="00BD55BA"/>
    <w:rsid w:val="00BE0090"/>
    <w:rsid w:val="00BE01A8"/>
    <w:rsid w:val="00BE1015"/>
    <w:rsid w:val="00BE1066"/>
    <w:rsid w:val="00BE12D8"/>
    <w:rsid w:val="00BE1388"/>
    <w:rsid w:val="00BE24DB"/>
    <w:rsid w:val="00BE4633"/>
    <w:rsid w:val="00BE4702"/>
    <w:rsid w:val="00BE5E9D"/>
    <w:rsid w:val="00BE6BD3"/>
    <w:rsid w:val="00BE6D62"/>
    <w:rsid w:val="00BE7103"/>
    <w:rsid w:val="00BE7128"/>
    <w:rsid w:val="00BE747D"/>
    <w:rsid w:val="00BE7509"/>
    <w:rsid w:val="00BE7AB4"/>
    <w:rsid w:val="00BF02F1"/>
    <w:rsid w:val="00BF077A"/>
    <w:rsid w:val="00BF3088"/>
    <w:rsid w:val="00BF517E"/>
    <w:rsid w:val="00BF5BDF"/>
    <w:rsid w:val="00BF602C"/>
    <w:rsid w:val="00BF63C2"/>
    <w:rsid w:val="00BF777C"/>
    <w:rsid w:val="00C01E76"/>
    <w:rsid w:val="00C02C64"/>
    <w:rsid w:val="00C03217"/>
    <w:rsid w:val="00C10261"/>
    <w:rsid w:val="00C10A22"/>
    <w:rsid w:val="00C110D6"/>
    <w:rsid w:val="00C11270"/>
    <w:rsid w:val="00C11D9F"/>
    <w:rsid w:val="00C11E55"/>
    <w:rsid w:val="00C1365F"/>
    <w:rsid w:val="00C13A8D"/>
    <w:rsid w:val="00C14033"/>
    <w:rsid w:val="00C177A9"/>
    <w:rsid w:val="00C17C6F"/>
    <w:rsid w:val="00C2147F"/>
    <w:rsid w:val="00C22009"/>
    <w:rsid w:val="00C23342"/>
    <w:rsid w:val="00C23D9A"/>
    <w:rsid w:val="00C24CE1"/>
    <w:rsid w:val="00C24EA7"/>
    <w:rsid w:val="00C251AF"/>
    <w:rsid w:val="00C27733"/>
    <w:rsid w:val="00C27E7C"/>
    <w:rsid w:val="00C30F36"/>
    <w:rsid w:val="00C31FBC"/>
    <w:rsid w:val="00C33849"/>
    <w:rsid w:val="00C34368"/>
    <w:rsid w:val="00C34652"/>
    <w:rsid w:val="00C34EE0"/>
    <w:rsid w:val="00C366F1"/>
    <w:rsid w:val="00C3700A"/>
    <w:rsid w:val="00C374B9"/>
    <w:rsid w:val="00C37C66"/>
    <w:rsid w:val="00C40944"/>
    <w:rsid w:val="00C41498"/>
    <w:rsid w:val="00C41A3F"/>
    <w:rsid w:val="00C41FAE"/>
    <w:rsid w:val="00C422F2"/>
    <w:rsid w:val="00C433C6"/>
    <w:rsid w:val="00C46C94"/>
    <w:rsid w:val="00C5030D"/>
    <w:rsid w:val="00C5058A"/>
    <w:rsid w:val="00C510C8"/>
    <w:rsid w:val="00C514B3"/>
    <w:rsid w:val="00C5185D"/>
    <w:rsid w:val="00C52E5F"/>
    <w:rsid w:val="00C52FDB"/>
    <w:rsid w:val="00C56784"/>
    <w:rsid w:val="00C56A6C"/>
    <w:rsid w:val="00C6082D"/>
    <w:rsid w:val="00C61291"/>
    <w:rsid w:val="00C61CD0"/>
    <w:rsid w:val="00C621C2"/>
    <w:rsid w:val="00C624DB"/>
    <w:rsid w:val="00C637AA"/>
    <w:rsid w:val="00C656F9"/>
    <w:rsid w:val="00C65EDB"/>
    <w:rsid w:val="00C664EE"/>
    <w:rsid w:val="00C6748C"/>
    <w:rsid w:val="00C7134A"/>
    <w:rsid w:val="00C7291A"/>
    <w:rsid w:val="00C729B8"/>
    <w:rsid w:val="00C75E1F"/>
    <w:rsid w:val="00C765D3"/>
    <w:rsid w:val="00C76B89"/>
    <w:rsid w:val="00C80839"/>
    <w:rsid w:val="00C83CDC"/>
    <w:rsid w:val="00C84DBB"/>
    <w:rsid w:val="00C865A5"/>
    <w:rsid w:val="00C87154"/>
    <w:rsid w:val="00C90967"/>
    <w:rsid w:val="00C9187B"/>
    <w:rsid w:val="00C92663"/>
    <w:rsid w:val="00C94CC9"/>
    <w:rsid w:val="00C94D1E"/>
    <w:rsid w:val="00C94F96"/>
    <w:rsid w:val="00C97A17"/>
    <w:rsid w:val="00C97DA3"/>
    <w:rsid w:val="00CA39D9"/>
    <w:rsid w:val="00CA44AB"/>
    <w:rsid w:val="00CA548B"/>
    <w:rsid w:val="00CA6624"/>
    <w:rsid w:val="00CA6875"/>
    <w:rsid w:val="00CA6977"/>
    <w:rsid w:val="00CA6EDA"/>
    <w:rsid w:val="00CA6EE0"/>
    <w:rsid w:val="00CB22F2"/>
    <w:rsid w:val="00CB3D45"/>
    <w:rsid w:val="00CB3E7D"/>
    <w:rsid w:val="00CB5BD3"/>
    <w:rsid w:val="00CB5C07"/>
    <w:rsid w:val="00CB5C08"/>
    <w:rsid w:val="00CB7DEC"/>
    <w:rsid w:val="00CB7FFB"/>
    <w:rsid w:val="00CC15AB"/>
    <w:rsid w:val="00CC2A01"/>
    <w:rsid w:val="00CC3565"/>
    <w:rsid w:val="00CC500E"/>
    <w:rsid w:val="00CC5F3C"/>
    <w:rsid w:val="00CC7A7C"/>
    <w:rsid w:val="00CD3DAE"/>
    <w:rsid w:val="00CD43E6"/>
    <w:rsid w:val="00CD4C4F"/>
    <w:rsid w:val="00CD4CD3"/>
    <w:rsid w:val="00CD591A"/>
    <w:rsid w:val="00CD633A"/>
    <w:rsid w:val="00CD670E"/>
    <w:rsid w:val="00CD704E"/>
    <w:rsid w:val="00CE35BA"/>
    <w:rsid w:val="00CE3DDA"/>
    <w:rsid w:val="00CE4005"/>
    <w:rsid w:val="00CE59FA"/>
    <w:rsid w:val="00CE71CA"/>
    <w:rsid w:val="00CE7B88"/>
    <w:rsid w:val="00CF02BE"/>
    <w:rsid w:val="00CF1536"/>
    <w:rsid w:val="00CF2E09"/>
    <w:rsid w:val="00CF3537"/>
    <w:rsid w:val="00CF3D0F"/>
    <w:rsid w:val="00CF4B18"/>
    <w:rsid w:val="00CF6D18"/>
    <w:rsid w:val="00CF73BC"/>
    <w:rsid w:val="00CF7CB9"/>
    <w:rsid w:val="00D00512"/>
    <w:rsid w:val="00D00EA1"/>
    <w:rsid w:val="00D014B1"/>
    <w:rsid w:val="00D044D1"/>
    <w:rsid w:val="00D054DD"/>
    <w:rsid w:val="00D05834"/>
    <w:rsid w:val="00D05A74"/>
    <w:rsid w:val="00D0600A"/>
    <w:rsid w:val="00D06DFB"/>
    <w:rsid w:val="00D07CBB"/>
    <w:rsid w:val="00D10554"/>
    <w:rsid w:val="00D10E56"/>
    <w:rsid w:val="00D11289"/>
    <w:rsid w:val="00D11FDE"/>
    <w:rsid w:val="00D14CEE"/>
    <w:rsid w:val="00D15CD2"/>
    <w:rsid w:val="00D1693B"/>
    <w:rsid w:val="00D17623"/>
    <w:rsid w:val="00D2116D"/>
    <w:rsid w:val="00D21762"/>
    <w:rsid w:val="00D21B87"/>
    <w:rsid w:val="00D225CB"/>
    <w:rsid w:val="00D26A43"/>
    <w:rsid w:val="00D273D7"/>
    <w:rsid w:val="00D27923"/>
    <w:rsid w:val="00D303D3"/>
    <w:rsid w:val="00D3083A"/>
    <w:rsid w:val="00D30C44"/>
    <w:rsid w:val="00D30E60"/>
    <w:rsid w:val="00D30E8C"/>
    <w:rsid w:val="00D31D19"/>
    <w:rsid w:val="00D33017"/>
    <w:rsid w:val="00D33276"/>
    <w:rsid w:val="00D33719"/>
    <w:rsid w:val="00D34D73"/>
    <w:rsid w:val="00D35072"/>
    <w:rsid w:val="00D35AFB"/>
    <w:rsid w:val="00D35E78"/>
    <w:rsid w:val="00D35F64"/>
    <w:rsid w:val="00D361E0"/>
    <w:rsid w:val="00D37ECA"/>
    <w:rsid w:val="00D4063D"/>
    <w:rsid w:val="00D40DBF"/>
    <w:rsid w:val="00D41B41"/>
    <w:rsid w:val="00D4247A"/>
    <w:rsid w:val="00D42FBC"/>
    <w:rsid w:val="00D436E0"/>
    <w:rsid w:val="00D4390E"/>
    <w:rsid w:val="00D44D16"/>
    <w:rsid w:val="00D44F26"/>
    <w:rsid w:val="00D44FFD"/>
    <w:rsid w:val="00D47056"/>
    <w:rsid w:val="00D47C1B"/>
    <w:rsid w:val="00D501D9"/>
    <w:rsid w:val="00D50899"/>
    <w:rsid w:val="00D523C5"/>
    <w:rsid w:val="00D52B01"/>
    <w:rsid w:val="00D52BC4"/>
    <w:rsid w:val="00D53050"/>
    <w:rsid w:val="00D54AD5"/>
    <w:rsid w:val="00D55F66"/>
    <w:rsid w:val="00D560C6"/>
    <w:rsid w:val="00D56962"/>
    <w:rsid w:val="00D574FD"/>
    <w:rsid w:val="00D57CA8"/>
    <w:rsid w:val="00D608CE"/>
    <w:rsid w:val="00D609BF"/>
    <w:rsid w:val="00D62CEF"/>
    <w:rsid w:val="00D63657"/>
    <w:rsid w:val="00D63E6D"/>
    <w:rsid w:val="00D65985"/>
    <w:rsid w:val="00D71784"/>
    <w:rsid w:val="00D7206E"/>
    <w:rsid w:val="00D73121"/>
    <w:rsid w:val="00D73733"/>
    <w:rsid w:val="00D73EB3"/>
    <w:rsid w:val="00D74608"/>
    <w:rsid w:val="00D75256"/>
    <w:rsid w:val="00D7541C"/>
    <w:rsid w:val="00D76366"/>
    <w:rsid w:val="00D76761"/>
    <w:rsid w:val="00D76D3E"/>
    <w:rsid w:val="00D77739"/>
    <w:rsid w:val="00D777A5"/>
    <w:rsid w:val="00D77C94"/>
    <w:rsid w:val="00D77D10"/>
    <w:rsid w:val="00D77EA8"/>
    <w:rsid w:val="00D80495"/>
    <w:rsid w:val="00D80D00"/>
    <w:rsid w:val="00D813C4"/>
    <w:rsid w:val="00D82489"/>
    <w:rsid w:val="00D82528"/>
    <w:rsid w:val="00D82919"/>
    <w:rsid w:val="00D82CEA"/>
    <w:rsid w:val="00D840A7"/>
    <w:rsid w:val="00D8441F"/>
    <w:rsid w:val="00D85AD0"/>
    <w:rsid w:val="00D86440"/>
    <w:rsid w:val="00D8713B"/>
    <w:rsid w:val="00D873C9"/>
    <w:rsid w:val="00D87B63"/>
    <w:rsid w:val="00D90297"/>
    <w:rsid w:val="00D916BD"/>
    <w:rsid w:val="00D929B8"/>
    <w:rsid w:val="00D9331B"/>
    <w:rsid w:val="00D93676"/>
    <w:rsid w:val="00D9422F"/>
    <w:rsid w:val="00D9520D"/>
    <w:rsid w:val="00D9587A"/>
    <w:rsid w:val="00D96AAB"/>
    <w:rsid w:val="00D96F54"/>
    <w:rsid w:val="00D96F5E"/>
    <w:rsid w:val="00D9773F"/>
    <w:rsid w:val="00D97F32"/>
    <w:rsid w:val="00DA28E9"/>
    <w:rsid w:val="00DA385A"/>
    <w:rsid w:val="00DA39A0"/>
    <w:rsid w:val="00DA612F"/>
    <w:rsid w:val="00DA6DF5"/>
    <w:rsid w:val="00DB0986"/>
    <w:rsid w:val="00DB1586"/>
    <w:rsid w:val="00DB1EFF"/>
    <w:rsid w:val="00DB2720"/>
    <w:rsid w:val="00DB3170"/>
    <w:rsid w:val="00DB3DE0"/>
    <w:rsid w:val="00DC0D60"/>
    <w:rsid w:val="00DC1876"/>
    <w:rsid w:val="00DC45C3"/>
    <w:rsid w:val="00DC5ED0"/>
    <w:rsid w:val="00DC6E7C"/>
    <w:rsid w:val="00DC7E71"/>
    <w:rsid w:val="00DD0420"/>
    <w:rsid w:val="00DD082B"/>
    <w:rsid w:val="00DD260A"/>
    <w:rsid w:val="00DD3D8F"/>
    <w:rsid w:val="00DD6FA0"/>
    <w:rsid w:val="00DE09F8"/>
    <w:rsid w:val="00DE110B"/>
    <w:rsid w:val="00DE116B"/>
    <w:rsid w:val="00DE1DCF"/>
    <w:rsid w:val="00DE2C14"/>
    <w:rsid w:val="00DE364D"/>
    <w:rsid w:val="00DE3FE3"/>
    <w:rsid w:val="00DE4B48"/>
    <w:rsid w:val="00DE4E5A"/>
    <w:rsid w:val="00DE583F"/>
    <w:rsid w:val="00DF03E5"/>
    <w:rsid w:val="00DF1E6F"/>
    <w:rsid w:val="00DF43D9"/>
    <w:rsid w:val="00DF5566"/>
    <w:rsid w:val="00DF5C1A"/>
    <w:rsid w:val="00DF70F9"/>
    <w:rsid w:val="00E00310"/>
    <w:rsid w:val="00E02C58"/>
    <w:rsid w:val="00E04A03"/>
    <w:rsid w:val="00E05C7A"/>
    <w:rsid w:val="00E07CFF"/>
    <w:rsid w:val="00E112E7"/>
    <w:rsid w:val="00E12093"/>
    <w:rsid w:val="00E127AC"/>
    <w:rsid w:val="00E128D6"/>
    <w:rsid w:val="00E1308A"/>
    <w:rsid w:val="00E1588F"/>
    <w:rsid w:val="00E1637D"/>
    <w:rsid w:val="00E17A58"/>
    <w:rsid w:val="00E17C76"/>
    <w:rsid w:val="00E200D4"/>
    <w:rsid w:val="00E20857"/>
    <w:rsid w:val="00E23586"/>
    <w:rsid w:val="00E23A2B"/>
    <w:rsid w:val="00E23C54"/>
    <w:rsid w:val="00E26285"/>
    <w:rsid w:val="00E26B0F"/>
    <w:rsid w:val="00E26DF5"/>
    <w:rsid w:val="00E2708C"/>
    <w:rsid w:val="00E329E2"/>
    <w:rsid w:val="00E33CD7"/>
    <w:rsid w:val="00E344B6"/>
    <w:rsid w:val="00E34967"/>
    <w:rsid w:val="00E3648B"/>
    <w:rsid w:val="00E40D09"/>
    <w:rsid w:val="00E433CE"/>
    <w:rsid w:val="00E44A33"/>
    <w:rsid w:val="00E44FAB"/>
    <w:rsid w:val="00E4693C"/>
    <w:rsid w:val="00E46E12"/>
    <w:rsid w:val="00E504F2"/>
    <w:rsid w:val="00E51317"/>
    <w:rsid w:val="00E5198A"/>
    <w:rsid w:val="00E51F57"/>
    <w:rsid w:val="00E5219F"/>
    <w:rsid w:val="00E52BC6"/>
    <w:rsid w:val="00E52D55"/>
    <w:rsid w:val="00E53326"/>
    <w:rsid w:val="00E53885"/>
    <w:rsid w:val="00E53A28"/>
    <w:rsid w:val="00E554FF"/>
    <w:rsid w:val="00E555F1"/>
    <w:rsid w:val="00E56238"/>
    <w:rsid w:val="00E565F6"/>
    <w:rsid w:val="00E57B47"/>
    <w:rsid w:val="00E601E0"/>
    <w:rsid w:val="00E61B43"/>
    <w:rsid w:val="00E61DF0"/>
    <w:rsid w:val="00E63547"/>
    <w:rsid w:val="00E668B8"/>
    <w:rsid w:val="00E675F9"/>
    <w:rsid w:val="00E677CC"/>
    <w:rsid w:val="00E678DC"/>
    <w:rsid w:val="00E704B5"/>
    <w:rsid w:val="00E7198F"/>
    <w:rsid w:val="00E72AB5"/>
    <w:rsid w:val="00E738AA"/>
    <w:rsid w:val="00E74246"/>
    <w:rsid w:val="00E74763"/>
    <w:rsid w:val="00E766DD"/>
    <w:rsid w:val="00E7759C"/>
    <w:rsid w:val="00E77958"/>
    <w:rsid w:val="00E804BD"/>
    <w:rsid w:val="00E810C8"/>
    <w:rsid w:val="00E81A55"/>
    <w:rsid w:val="00E826ED"/>
    <w:rsid w:val="00E83A3C"/>
    <w:rsid w:val="00E84C90"/>
    <w:rsid w:val="00E85564"/>
    <w:rsid w:val="00E85687"/>
    <w:rsid w:val="00E85CBA"/>
    <w:rsid w:val="00E86F75"/>
    <w:rsid w:val="00E87A04"/>
    <w:rsid w:val="00E903E9"/>
    <w:rsid w:val="00E9042E"/>
    <w:rsid w:val="00E90E2E"/>
    <w:rsid w:val="00E912A4"/>
    <w:rsid w:val="00E916AD"/>
    <w:rsid w:val="00E9245B"/>
    <w:rsid w:val="00E924BC"/>
    <w:rsid w:val="00E928CA"/>
    <w:rsid w:val="00E9484C"/>
    <w:rsid w:val="00E94BAB"/>
    <w:rsid w:val="00E9607F"/>
    <w:rsid w:val="00EA015C"/>
    <w:rsid w:val="00EA24FB"/>
    <w:rsid w:val="00EA2FBA"/>
    <w:rsid w:val="00EA31E4"/>
    <w:rsid w:val="00EA332A"/>
    <w:rsid w:val="00EA37E0"/>
    <w:rsid w:val="00EA4812"/>
    <w:rsid w:val="00EA5E7D"/>
    <w:rsid w:val="00EA75A1"/>
    <w:rsid w:val="00EA7887"/>
    <w:rsid w:val="00EB0E22"/>
    <w:rsid w:val="00EB127B"/>
    <w:rsid w:val="00EB1957"/>
    <w:rsid w:val="00EB2A88"/>
    <w:rsid w:val="00EB4C85"/>
    <w:rsid w:val="00EB58B3"/>
    <w:rsid w:val="00EB78AE"/>
    <w:rsid w:val="00EC145E"/>
    <w:rsid w:val="00EC23AE"/>
    <w:rsid w:val="00EC348F"/>
    <w:rsid w:val="00EC376D"/>
    <w:rsid w:val="00EC3968"/>
    <w:rsid w:val="00EC3D01"/>
    <w:rsid w:val="00EC59F3"/>
    <w:rsid w:val="00EC5A70"/>
    <w:rsid w:val="00EC656B"/>
    <w:rsid w:val="00ED16C8"/>
    <w:rsid w:val="00ED18E4"/>
    <w:rsid w:val="00ED1AE1"/>
    <w:rsid w:val="00ED1BA0"/>
    <w:rsid w:val="00ED200D"/>
    <w:rsid w:val="00ED39E5"/>
    <w:rsid w:val="00ED4CA5"/>
    <w:rsid w:val="00ED53E3"/>
    <w:rsid w:val="00ED6AAB"/>
    <w:rsid w:val="00ED7163"/>
    <w:rsid w:val="00ED78F4"/>
    <w:rsid w:val="00ED7A27"/>
    <w:rsid w:val="00EE0E03"/>
    <w:rsid w:val="00EE4058"/>
    <w:rsid w:val="00EE5265"/>
    <w:rsid w:val="00EE5969"/>
    <w:rsid w:val="00EE5AA2"/>
    <w:rsid w:val="00EE6345"/>
    <w:rsid w:val="00EF16CA"/>
    <w:rsid w:val="00EF1C16"/>
    <w:rsid w:val="00EF329C"/>
    <w:rsid w:val="00EF3A68"/>
    <w:rsid w:val="00EF4377"/>
    <w:rsid w:val="00EF47AF"/>
    <w:rsid w:val="00EF4FA1"/>
    <w:rsid w:val="00EF61B3"/>
    <w:rsid w:val="00EF6732"/>
    <w:rsid w:val="00F000CE"/>
    <w:rsid w:val="00F005F8"/>
    <w:rsid w:val="00F03CBE"/>
    <w:rsid w:val="00F0401F"/>
    <w:rsid w:val="00F04567"/>
    <w:rsid w:val="00F04A5A"/>
    <w:rsid w:val="00F07042"/>
    <w:rsid w:val="00F11499"/>
    <w:rsid w:val="00F11F19"/>
    <w:rsid w:val="00F13717"/>
    <w:rsid w:val="00F1425F"/>
    <w:rsid w:val="00F14655"/>
    <w:rsid w:val="00F15947"/>
    <w:rsid w:val="00F159CE"/>
    <w:rsid w:val="00F20AEE"/>
    <w:rsid w:val="00F20D6F"/>
    <w:rsid w:val="00F21484"/>
    <w:rsid w:val="00F216C3"/>
    <w:rsid w:val="00F2271A"/>
    <w:rsid w:val="00F23AA7"/>
    <w:rsid w:val="00F247F2"/>
    <w:rsid w:val="00F25D85"/>
    <w:rsid w:val="00F26E4C"/>
    <w:rsid w:val="00F344BC"/>
    <w:rsid w:val="00F34998"/>
    <w:rsid w:val="00F37BF0"/>
    <w:rsid w:val="00F4045C"/>
    <w:rsid w:val="00F41793"/>
    <w:rsid w:val="00F430E4"/>
    <w:rsid w:val="00F46073"/>
    <w:rsid w:val="00F504B6"/>
    <w:rsid w:val="00F52F7A"/>
    <w:rsid w:val="00F5539C"/>
    <w:rsid w:val="00F556D5"/>
    <w:rsid w:val="00F55982"/>
    <w:rsid w:val="00F55DEB"/>
    <w:rsid w:val="00F5602B"/>
    <w:rsid w:val="00F56119"/>
    <w:rsid w:val="00F5616A"/>
    <w:rsid w:val="00F5770C"/>
    <w:rsid w:val="00F57825"/>
    <w:rsid w:val="00F57E72"/>
    <w:rsid w:val="00F60262"/>
    <w:rsid w:val="00F603EB"/>
    <w:rsid w:val="00F60A5B"/>
    <w:rsid w:val="00F60B85"/>
    <w:rsid w:val="00F61547"/>
    <w:rsid w:val="00F62F74"/>
    <w:rsid w:val="00F62FC1"/>
    <w:rsid w:val="00F65AF7"/>
    <w:rsid w:val="00F667B4"/>
    <w:rsid w:val="00F70525"/>
    <w:rsid w:val="00F71518"/>
    <w:rsid w:val="00F7271A"/>
    <w:rsid w:val="00F748F1"/>
    <w:rsid w:val="00F75315"/>
    <w:rsid w:val="00F75D2D"/>
    <w:rsid w:val="00F7668A"/>
    <w:rsid w:val="00F77846"/>
    <w:rsid w:val="00F8032C"/>
    <w:rsid w:val="00F832A6"/>
    <w:rsid w:val="00F83336"/>
    <w:rsid w:val="00F83FE4"/>
    <w:rsid w:val="00F84C73"/>
    <w:rsid w:val="00F84FE6"/>
    <w:rsid w:val="00F850EF"/>
    <w:rsid w:val="00F86BBE"/>
    <w:rsid w:val="00F86F43"/>
    <w:rsid w:val="00F870B4"/>
    <w:rsid w:val="00F90075"/>
    <w:rsid w:val="00F90B1F"/>
    <w:rsid w:val="00F91466"/>
    <w:rsid w:val="00F92039"/>
    <w:rsid w:val="00F935C8"/>
    <w:rsid w:val="00F93977"/>
    <w:rsid w:val="00F93B60"/>
    <w:rsid w:val="00F94FDC"/>
    <w:rsid w:val="00F97328"/>
    <w:rsid w:val="00F97C7D"/>
    <w:rsid w:val="00FA003B"/>
    <w:rsid w:val="00FA041C"/>
    <w:rsid w:val="00FA0AC0"/>
    <w:rsid w:val="00FA144B"/>
    <w:rsid w:val="00FA1C18"/>
    <w:rsid w:val="00FA233E"/>
    <w:rsid w:val="00FA3AB5"/>
    <w:rsid w:val="00FA4421"/>
    <w:rsid w:val="00FA457D"/>
    <w:rsid w:val="00FA4B15"/>
    <w:rsid w:val="00FA4DB3"/>
    <w:rsid w:val="00FA5AC7"/>
    <w:rsid w:val="00FA68C7"/>
    <w:rsid w:val="00FB1885"/>
    <w:rsid w:val="00FB7319"/>
    <w:rsid w:val="00FC000D"/>
    <w:rsid w:val="00FC0707"/>
    <w:rsid w:val="00FC1267"/>
    <w:rsid w:val="00FC2188"/>
    <w:rsid w:val="00FC2B2C"/>
    <w:rsid w:val="00FC2CC8"/>
    <w:rsid w:val="00FC4876"/>
    <w:rsid w:val="00FC6062"/>
    <w:rsid w:val="00FC6A57"/>
    <w:rsid w:val="00FD1519"/>
    <w:rsid w:val="00FD202A"/>
    <w:rsid w:val="00FD325B"/>
    <w:rsid w:val="00FD4AF1"/>
    <w:rsid w:val="00FD4C2D"/>
    <w:rsid w:val="00FD6EE4"/>
    <w:rsid w:val="00FD7046"/>
    <w:rsid w:val="00FD7C02"/>
    <w:rsid w:val="00FE1E0D"/>
    <w:rsid w:val="00FE21CB"/>
    <w:rsid w:val="00FE2DA7"/>
    <w:rsid w:val="00FE2FD1"/>
    <w:rsid w:val="00FE3183"/>
    <w:rsid w:val="00FE360C"/>
    <w:rsid w:val="00FE50AB"/>
    <w:rsid w:val="00FE5D5D"/>
    <w:rsid w:val="00FE7110"/>
    <w:rsid w:val="00FE7FA0"/>
    <w:rsid w:val="00FF005B"/>
    <w:rsid w:val="00FF0709"/>
    <w:rsid w:val="00FF0D77"/>
    <w:rsid w:val="00FF0FEE"/>
    <w:rsid w:val="00FF4C39"/>
    <w:rsid w:val="00FF5709"/>
    <w:rsid w:val="00FF5B24"/>
    <w:rsid w:val="00FF6F67"/>
    <w:rsid w:val="03665E9C"/>
    <w:rsid w:val="04A1DE55"/>
    <w:rsid w:val="1BE6F9DD"/>
    <w:rsid w:val="1D02F875"/>
    <w:rsid w:val="219DAEB1"/>
    <w:rsid w:val="2A45FD53"/>
    <w:rsid w:val="2F0077D8"/>
    <w:rsid w:val="392DDB35"/>
    <w:rsid w:val="3A100845"/>
    <w:rsid w:val="3E76286A"/>
    <w:rsid w:val="3F57EC04"/>
    <w:rsid w:val="414EB483"/>
    <w:rsid w:val="428F8CC6"/>
    <w:rsid w:val="43994FED"/>
    <w:rsid w:val="507FEE90"/>
    <w:rsid w:val="53FACAD4"/>
    <w:rsid w:val="63F852BE"/>
    <w:rsid w:val="6A22A20F"/>
    <w:rsid w:val="7218AFDF"/>
    <w:rsid w:val="72E25A5C"/>
    <w:rsid w:val="75ACE0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6F5A3"/>
  <w15:docId w15:val="{0A7A33C0-9326-493B-8675-8CDC159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E7"/>
    <w:pPr>
      <w:spacing w:after="160" w:line="260" w:lineRule="exact"/>
      <w:jc w:val="both"/>
    </w:pPr>
    <w:rPr>
      <w:rFonts w:ascii="Calibri" w:hAnsi="Calibri" w:cs="Verdana"/>
      <w:color w:val="33435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3A2"/>
    <w:pPr>
      <w:keepNext/>
      <w:keepLines/>
      <w:spacing w:after="0" w:line="360" w:lineRule="exact"/>
      <w:jc w:val="left"/>
      <w:outlineLvl w:val="0"/>
    </w:pPr>
    <w:rPr>
      <w:rFonts w:ascii="Verdana" w:eastAsia="MS Gothic" w:hAnsi="Verdana" w:cs="Times New Roman"/>
      <w:b/>
      <w:color w:val="003652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3A2"/>
    <w:pPr>
      <w:keepNext/>
      <w:keepLines/>
      <w:outlineLvl w:val="1"/>
    </w:pPr>
    <w:rPr>
      <w:rFonts w:ascii="Verdana" w:eastAsia="MS Gothic" w:hAnsi="Verdana" w:cs="Times New Roman"/>
      <w:color w:val="00365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3616"/>
    <w:pPr>
      <w:keepNext/>
      <w:keepLines/>
      <w:spacing w:before="200" w:after="0"/>
      <w:outlineLvl w:val="2"/>
    </w:pPr>
    <w:rPr>
      <w:rFonts w:eastAsia="MS Gothic" w:cs="Times New Roman"/>
      <w:b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084"/>
    <w:pPr>
      <w:keepNext/>
      <w:keepLines/>
      <w:spacing w:before="200" w:after="0"/>
      <w:outlineLvl w:val="3"/>
    </w:pPr>
    <w:rPr>
      <w:rFonts w:eastAsia="MS Gothic" w:cs="Times New Roman"/>
      <w:b/>
      <w:i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4084"/>
    <w:pPr>
      <w:keepNext/>
      <w:keepLines/>
      <w:spacing w:before="200" w:after="0"/>
      <w:outlineLvl w:val="4"/>
    </w:pPr>
    <w:rPr>
      <w:rFonts w:eastAsia="MS Gothic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6461F"/>
    <w:pPr>
      <w:keepNext/>
      <w:keepLines/>
      <w:spacing w:before="200" w:after="0"/>
      <w:outlineLvl w:val="5"/>
    </w:pPr>
    <w:rPr>
      <w:rFonts w:eastAsia="MS Gothic" w:cs="Times New Roman"/>
      <w:i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6461F"/>
    <w:pPr>
      <w:keepNext/>
      <w:keepLines/>
      <w:spacing w:before="200" w:after="0"/>
      <w:outlineLvl w:val="6"/>
    </w:pPr>
    <w:rPr>
      <w:rFonts w:eastAsia="MS Gothic" w:cs="Times New Roman"/>
      <w:i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75199"/>
    <w:pPr>
      <w:keepNext/>
      <w:keepLines/>
      <w:spacing w:before="200" w:after="0"/>
      <w:outlineLvl w:val="7"/>
    </w:pPr>
    <w:rPr>
      <w:rFonts w:eastAsia="MS Gothic" w:cs="Times New Roman"/>
      <w:color w:val="003652"/>
    </w:rPr>
  </w:style>
  <w:style w:type="paragraph" w:styleId="Nagwek9">
    <w:name w:val="heading 9"/>
    <w:aliases w:val="Comunicacion"/>
    <w:basedOn w:val="Normalny"/>
    <w:next w:val="Normalny"/>
    <w:link w:val="Nagwek9Znak"/>
    <w:uiPriority w:val="9"/>
    <w:qFormat/>
    <w:rsid w:val="007C0000"/>
    <w:pPr>
      <w:keepNext/>
      <w:keepLines/>
      <w:framePr w:hSpace="141" w:wrap="around" w:vAnchor="page" w:hAnchor="text" w:y="8730"/>
      <w:spacing w:after="0" w:line="200" w:lineRule="exact"/>
      <w:jc w:val="left"/>
      <w:outlineLvl w:val="8"/>
    </w:pPr>
    <w:rPr>
      <w:rFonts w:ascii="Verdana" w:eastAsia="MS Gothic" w:hAnsi="Verdana" w:cs="Times New Roman"/>
      <w:color w:val="5A6E74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E6"/>
  </w:style>
  <w:style w:type="paragraph" w:styleId="Stopka">
    <w:name w:val="footer"/>
    <w:basedOn w:val="Normalny"/>
    <w:link w:val="Stopka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E6"/>
  </w:style>
  <w:style w:type="paragraph" w:styleId="Tekstdymka">
    <w:name w:val="Balloon Text"/>
    <w:basedOn w:val="Normalny"/>
    <w:link w:val="TekstdymkaZnak"/>
    <w:uiPriority w:val="99"/>
    <w:semiHidden/>
    <w:unhideWhenUsed/>
    <w:rsid w:val="007165E6"/>
    <w:rPr>
      <w:rFonts w:ascii="Lucida Grande" w:hAnsi="Lucida Grande" w:cs="Times New Roman"/>
      <w:color w:val="auto"/>
      <w:sz w:val="18"/>
    </w:rPr>
  </w:style>
  <w:style w:type="character" w:customStyle="1" w:styleId="TekstdymkaZnak">
    <w:name w:val="Tekst dymka Znak"/>
    <w:link w:val="Tekstdymka"/>
    <w:uiPriority w:val="99"/>
    <w:semiHidden/>
    <w:rsid w:val="007165E6"/>
    <w:rPr>
      <w:rFonts w:ascii="Lucida Grande" w:hAnsi="Lucida Grande" w:cs="Lucida Grande"/>
      <w:sz w:val="18"/>
    </w:rPr>
  </w:style>
  <w:style w:type="character" w:styleId="Numerstrony">
    <w:name w:val="page number"/>
    <w:basedOn w:val="Domylnaczcionkaakapitu"/>
    <w:semiHidden/>
    <w:unhideWhenUsed/>
    <w:rsid w:val="00043D5E"/>
  </w:style>
  <w:style w:type="character" w:styleId="Hipercze">
    <w:name w:val="Hyperlink"/>
    <w:uiPriority w:val="99"/>
    <w:unhideWhenUsed/>
    <w:rsid w:val="00043D5E"/>
    <w:rPr>
      <w:color w:val="0000FF"/>
      <w:u w:val="single"/>
    </w:rPr>
  </w:style>
  <w:style w:type="paragraph" w:customStyle="1" w:styleId="TitularsCursiva18pt">
    <w:name w:val="Titulars_Cursiva_18pt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LightItalic" w:eastAsia="Cambria" w:hAnsi="Bliss-LightItalic" w:cs="Bliss-LightItalic"/>
      <w:i/>
      <w:color w:val="FFFFFF"/>
      <w:sz w:val="36"/>
    </w:rPr>
  </w:style>
  <w:style w:type="paragraph" w:customStyle="1" w:styleId="Prrafobsico">
    <w:name w:val="[Párrafo básico]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customStyle="1" w:styleId="Cuadrculamedia1-nfasis21">
    <w:name w:val="Cuadrícula media 1 - Énfasis 21"/>
    <w:basedOn w:val="Normalny"/>
    <w:uiPriority w:val="34"/>
    <w:qFormat/>
    <w:rsid w:val="007A2CD0"/>
    <w:pPr>
      <w:numPr>
        <w:numId w:val="1"/>
      </w:numPr>
      <w:spacing w:after="40"/>
    </w:pPr>
  </w:style>
  <w:style w:type="character" w:customStyle="1" w:styleId="Nagwek2Znak">
    <w:name w:val="Nagłówek 2 Znak"/>
    <w:link w:val="Nagwek2"/>
    <w:uiPriority w:val="9"/>
    <w:rsid w:val="00A143A2"/>
    <w:rPr>
      <w:rFonts w:ascii="Verdana" w:eastAsia="MS Gothic" w:hAnsi="Verdana" w:cs="Times New Roman"/>
      <w:color w:val="003652"/>
    </w:rPr>
  </w:style>
  <w:style w:type="paragraph" w:customStyle="1" w:styleId="webcabecera">
    <w:name w:val="web cabecera"/>
    <w:basedOn w:val="Normalny"/>
    <w:qFormat/>
    <w:rsid w:val="00A143A2"/>
    <w:pPr>
      <w:jc w:val="right"/>
    </w:pPr>
    <w:rPr>
      <w:i/>
      <w:color w:val="003652"/>
      <w:sz w:val="18"/>
    </w:rPr>
  </w:style>
  <w:style w:type="character" w:customStyle="1" w:styleId="Nagwek1Znak">
    <w:name w:val="Nagłówek 1 Znak"/>
    <w:link w:val="Nagwek1"/>
    <w:uiPriority w:val="9"/>
    <w:rsid w:val="00A143A2"/>
    <w:rPr>
      <w:rFonts w:ascii="Verdana" w:eastAsia="MS Gothic" w:hAnsi="Verdana" w:cs="Times New Roman"/>
      <w:b/>
      <w:color w:val="003652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616"/>
    <w:pPr>
      <w:jc w:val="left"/>
    </w:pPr>
    <w:rPr>
      <w:rFonts w:ascii="Verdana" w:hAnsi="Verdana" w:cs="Times New Roman"/>
      <w:color w:val="5A6E74"/>
    </w:rPr>
  </w:style>
  <w:style w:type="character" w:customStyle="1" w:styleId="PodtytuZnak">
    <w:name w:val="Podtytuł Znak"/>
    <w:link w:val="Podtytu"/>
    <w:uiPriority w:val="11"/>
    <w:rsid w:val="00B33616"/>
    <w:rPr>
      <w:rFonts w:ascii="Verdana" w:hAnsi="Verdana" w:cs="Verdana-Bold"/>
      <w:color w:val="5A6E74"/>
      <w:sz w:val="20"/>
    </w:rPr>
  </w:style>
  <w:style w:type="character" w:customStyle="1" w:styleId="Nagwek3Znak">
    <w:name w:val="Nagłówek 3 Znak"/>
    <w:link w:val="Nagwek3"/>
    <w:uiPriority w:val="9"/>
    <w:rsid w:val="00B33616"/>
    <w:rPr>
      <w:rFonts w:ascii="Calibri" w:eastAsia="MS Gothic" w:hAnsi="Calibri" w:cs="Times New Roman"/>
      <w:b/>
      <w:color w:val="4F81BD"/>
      <w:sz w:val="20"/>
    </w:rPr>
  </w:style>
  <w:style w:type="table" w:styleId="Tabela-Siatka">
    <w:name w:val="Table Grid"/>
    <w:basedOn w:val="Standardowy"/>
    <w:uiPriority w:val="59"/>
    <w:rsid w:val="00B3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94084"/>
    <w:rPr>
      <w:i/>
    </w:rPr>
  </w:style>
  <w:style w:type="character" w:customStyle="1" w:styleId="Nagwek4Znak">
    <w:name w:val="Nagłówek 4 Znak"/>
    <w:link w:val="Nagwek4"/>
    <w:uiPriority w:val="9"/>
    <w:rsid w:val="00594084"/>
    <w:rPr>
      <w:rFonts w:ascii="Calibri" w:eastAsia="MS Gothic" w:hAnsi="Calibri" w:cs="Times New Roman"/>
      <w:b/>
      <w:i/>
      <w:color w:val="4F81BD"/>
      <w:sz w:val="20"/>
    </w:rPr>
  </w:style>
  <w:style w:type="character" w:customStyle="1" w:styleId="Nagwek5Znak">
    <w:name w:val="Nagłówek 5 Znak"/>
    <w:link w:val="Nagwek5"/>
    <w:uiPriority w:val="9"/>
    <w:rsid w:val="00594084"/>
    <w:rPr>
      <w:rFonts w:ascii="Calibri" w:eastAsia="MS Gothic" w:hAnsi="Calibri" w:cs="Times New Roman"/>
      <w:color w:val="243F60"/>
      <w:sz w:val="20"/>
    </w:rPr>
  </w:style>
  <w:style w:type="character" w:customStyle="1" w:styleId="Nagwek6Znak">
    <w:name w:val="Nagłówek 6 Znak"/>
    <w:link w:val="Nagwek6"/>
    <w:uiPriority w:val="9"/>
    <w:rsid w:val="00A6461F"/>
    <w:rPr>
      <w:rFonts w:ascii="Calibri" w:eastAsia="MS Gothic" w:hAnsi="Calibri" w:cs="Times New Roman"/>
      <w:i/>
      <w:color w:val="243F60"/>
      <w:sz w:val="20"/>
    </w:rPr>
  </w:style>
  <w:style w:type="character" w:customStyle="1" w:styleId="Nagwek7Znak">
    <w:name w:val="Nagłówek 7 Znak"/>
    <w:link w:val="Nagwek7"/>
    <w:uiPriority w:val="9"/>
    <w:rsid w:val="00A6461F"/>
    <w:rPr>
      <w:rFonts w:ascii="Calibri" w:eastAsia="MS Gothic" w:hAnsi="Calibri" w:cs="Times New Roman"/>
      <w:i/>
      <w:color w:val="404040"/>
      <w:sz w:val="20"/>
    </w:rPr>
  </w:style>
  <w:style w:type="character" w:customStyle="1" w:styleId="Nagwek8Znak">
    <w:name w:val="Nagłówek 8 Znak"/>
    <w:link w:val="Nagwek8"/>
    <w:uiPriority w:val="9"/>
    <w:rsid w:val="00375199"/>
    <w:rPr>
      <w:rFonts w:ascii="Calibri" w:eastAsia="MS Gothic" w:hAnsi="Calibri" w:cs="Times New Roman"/>
      <w:color w:val="003652"/>
      <w:sz w:val="20"/>
    </w:rPr>
  </w:style>
  <w:style w:type="character" w:customStyle="1" w:styleId="Nagwek9Znak">
    <w:name w:val="Nagłówek 9 Znak"/>
    <w:aliases w:val="Comunicacion Znak"/>
    <w:link w:val="Nagwek9"/>
    <w:uiPriority w:val="9"/>
    <w:rsid w:val="007C0000"/>
    <w:rPr>
      <w:rFonts w:ascii="Verdana" w:eastAsia="MS Gothic" w:hAnsi="Verdana" w:cs="Times New Roman"/>
      <w:color w:val="5A6E74"/>
      <w:sz w:val="14"/>
    </w:rPr>
  </w:style>
  <w:style w:type="character" w:customStyle="1" w:styleId="Tablanormal31">
    <w:name w:val="Tabla normal 31"/>
    <w:uiPriority w:val="19"/>
    <w:qFormat/>
    <w:rsid w:val="00A6461F"/>
    <w:rPr>
      <w:i/>
      <w:color w:val="808080"/>
    </w:rPr>
  </w:style>
  <w:style w:type="paragraph" w:customStyle="1" w:styleId="Cuadrculamedia2-nfasis21">
    <w:name w:val="Cuadrícula media 2 - Énfasis 21"/>
    <w:basedOn w:val="Normalny"/>
    <w:next w:val="Normalny"/>
    <w:link w:val="Cuadrculamedia2-nfasis2Car"/>
    <w:uiPriority w:val="29"/>
    <w:qFormat/>
    <w:rsid w:val="00A6461F"/>
    <w:rPr>
      <w:rFonts w:ascii="Verdana" w:hAnsi="Verdana" w:cs="Times New Roman"/>
      <w:i/>
      <w:color w:val="000000"/>
    </w:rPr>
  </w:style>
  <w:style w:type="character" w:customStyle="1" w:styleId="Cuadrculamedia2-nfasis2Car">
    <w:name w:val="Cuadrícula media 2 - Énfasis 2 Car"/>
    <w:link w:val="Cuadrculamedia2-nfasis21"/>
    <w:uiPriority w:val="29"/>
    <w:rsid w:val="00A6461F"/>
    <w:rPr>
      <w:rFonts w:ascii="Verdana" w:hAnsi="Verdana" w:cs="Verdana"/>
      <w:i/>
      <w:color w:val="000000"/>
      <w:sz w:val="20"/>
    </w:rPr>
  </w:style>
  <w:style w:type="character" w:styleId="Pogrubienie">
    <w:name w:val="Strong"/>
    <w:uiPriority w:val="22"/>
    <w:qFormat/>
    <w:rsid w:val="00A6461F"/>
    <w:rPr>
      <w:b/>
    </w:rPr>
  </w:style>
  <w:style w:type="character" w:styleId="UyteHipercze">
    <w:name w:val="FollowedHyperlink"/>
    <w:uiPriority w:val="99"/>
    <w:semiHidden/>
    <w:unhideWhenUsed/>
    <w:rsid w:val="00375199"/>
    <w:rPr>
      <w:color w:val="800080"/>
      <w:u w:val="single"/>
    </w:rPr>
  </w:style>
  <w:style w:type="paragraph" w:customStyle="1" w:styleId="webprensa">
    <w:name w:val="web_prensa"/>
    <w:basedOn w:val="Nagwek9"/>
    <w:link w:val="webprensaCar"/>
    <w:qFormat/>
    <w:rsid w:val="00375199"/>
    <w:pPr>
      <w:framePr w:wrap="around"/>
    </w:pPr>
    <w:rPr>
      <w:b/>
      <w:color w:val="003652"/>
      <w:sz w:val="16"/>
    </w:rPr>
  </w:style>
  <w:style w:type="character" w:customStyle="1" w:styleId="webprensaCar">
    <w:name w:val="web_prensa Car"/>
    <w:link w:val="webprensa"/>
    <w:rsid w:val="00375199"/>
    <w:rPr>
      <w:rFonts w:ascii="Verdana" w:eastAsia="MS Gothic" w:hAnsi="Verdana" w:cs="Times New Roman"/>
      <w:b/>
      <w:color w:val="003652"/>
      <w:sz w:val="16"/>
    </w:rPr>
  </w:style>
  <w:style w:type="character" w:customStyle="1" w:styleId="hipervincle">
    <w:name w:val="hipervincle"/>
    <w:uiPriority w:val="99"/>
    <w:rsid w:val="007C0000"/>
    <w:rPr>
      <w:color w:val="0000FF"/>
      <w:u w:val="thick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4497"/>
    <w:pPr>
      <w:spacing w:after="0" w:line="240" w:lineRule="auto"/>
      <w:jc w:val="left"/>
    </w:pPr>
    <w:rPr>
      <w:rFonts w:eastAsia="Calibri" w:cs="Times New Roman"/>
      <w:color w:val="auto"/>
    </w:rPr>
  </w:style>
  <w:style w:type="character" w:customStyle="1" w:styleId="TekstprzypisudolnegoZnak">
    <w:name w:val="Tekst przypisu dolnego Znak"/>
    <w:link w:val="Tekstprzypisudolnego"/>
    <w:uiPriority w:val="99"/>
    <w:rsid w:val="00464497"/>
    <w:rPr>
      <w:rFonts w:ascii="Calibri" w:eastAsia="Calibri" w:hAnsi="Calibri" w:cs="Times New Roman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464497"/>
    <w:pPr>
      <w:spacing w:after="0" w:line="240" w:lineRule="auto"/>
      <w:jc w:val="left"/>
    </w:pPr>
    <w:rPr>
      <w:rFonts w:eastAsia="Cambria" w:cs="Times New Roman"/>
      <w:color w:val="auto"/>
      <w:sz w:val="22"/>
    </w:rPr>
  </w:style>
  <w:style w:type="character" w:customStyle="1" w:styleId="ZwykytekstZnak">
    <w:name w:val="Zwykły tekst Znak"/>
    <w:link w:val="Zwykytekst"/>
    <w:uiPriority w:val="99"/>
    <w:rsid w:val="00464497"/>
    <w:rPr>
      <w:rFonts w:ascii="Calibri" w:eastAsia="Cambria" w:hAnsi="Calibri"/>
      <w:sz w:val="22"/>
    </w:rPr>
  </w:style>
  <w:style w:type="character" w:styleId="Odwoaniedokomentarza">
    <w:name w:val="annotation reference"/>
    <w:uiPriority w:val="99"/>
    <w:semiHidden/>
    <w:unhideWhenUsed/>
    <w:rsid w:val="00464497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497"/>
    <w:pPr>
      <w:spacing w:line="240" w:lineRule="auto"/>
      <w:jc w:val="left"/>
    </w:pPr>
    <w:rPr>
      <w:rFonts w:ascii="Cambria" w:eastAsia="Cambria" w:hAnsi="Cambria" w:cs="Times New Roman"/>
      <w:color w:val="auto"/>
    </w:rPr>
  </w:style>
  <w:style w:type="character" w:customStyle="1" w:styleId="TekstkomentarzaZnak">
    <w:name w:val="Tekst komentarza Znak"/>
    <w:link w:val="Tekstkomentarza"/>
    <w:uiPriority w:val="99"/>
    <w:rsid w:val="00464497"/>
    <w:rPr>
      <w:rFonts w:eastAsia="Cambria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B74"/>
    <w:pPr>
      <w:spacing w:line="260" w:lineRule="exact"/>
      <w:jc w:val="both"/>
    </w:pPr>
    <w:rPr>
      <w:rFonts w:ascii="Calibri" w:hAnsi="Calibri"/>
      <w:b/>
      <w:color w:val="334350"/>
    </w:rPr>
  </w:style>
  <w:style w:type="character" w:customStyle="1" w:styleId="TematkomentarzaZnak">
    <w:name w:val="Temat komentarza Znak"/>
    <w:link w:val="Tematkomentarza"/>
    <w:uiPriority w:val="99"/>
    <w:semiHidden/>
    <w:rsid w:val="00275B74"/>
    <w:rPr>
      <w:rFonts w:ascii="Calibri" w:eastAsia="Cambria" w:hAnsi="Calibri" w:cs="Verdana"/>
      <w:b/>
      <w:color w:val="334350"/>
      <w:sz w:val="20"/>
    </w:rPr>
  </w:style>
  <w:style w:type="paragraph" w:styleId="NormalnyWeb">
    <w:name w:val="Normal (Web)"/>
    <w:basedOn w:val="Normalny"/>
    <w:uiPriority w:val="99"/>
    <w:semiHidden/>
    <w:unhideWhenUsed/>
    <w:rsid w:val="00624A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Listavistosa-nfasis11">
    <w:name w:val="Lista vistosa - Énfasis 11"/>
    <w:basedOn w:val="Normalny"/>
    <w:uiPriority w:val="34"/>
    <w:qFormat/>
    <w:rsid w:val="00CE59FA"/>
    <w:pPr>
      <w:ind w:left="708"/>
    </w:pPr>
  </w:style>
  <w:style w:type="paragraph" w:customStyle="1" w:styleId="Default">
    <w:name w:val="Default"/>
    <w:rsid w:val="006D477C"/>
    <w:pPr>
      <w:autoSpaceDE w:val="0"/>
      <w:autoSpaceDN w:val="0"/>
      <w:adjustRightInd w:val="0"/>
    </w:pPr>
    <w:rPr>
      <w:rFonts w:ascii="Verdana" w:hAnsi="Verdana" w:cs="Verdana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E730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97F13"/>
  </w:style>
  <w:style w:type="paragraph" w:customStyle="1" w:styleId="Cos">
    <w:name w:val="Cos"/>
    <w:rsid w:val="00D3083A"/>
    <w:pPr>
      <w:pBdr>
        <w:top w:val="nil"/>
        <w:left w:val="nil"/>
        <w:bottom w:val="nil"/>
        <w:right w:val="nil"/>
        <w:between w:val="nil"/>
        <w:bar w:val="nil"/>
      </w:pBdr>
      <w:spacing w:after="160" w:line="260" w:lineRule="exact"/>
      <w:jc w:val="both"/>
    </w:pPr>
    <w:rPr>
      <w:rFonts w:ascii="Calibri" w:eastAsia="Calibri" w:hAnsi="Calibri" w:cs="Calibri"/>
      <w:color w:val="334350"/>
      <w:u w:color="334350"/>
      <w:bdr w:val="nil"/>
    </w:rPr>
  </w:style>
  <w:style w:type="table" w:customStyle="1" w:styleId="TableNormal1">
    <w:name w:val="Table Normal1"/>
    <w:rsid w:val="00D3083A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646A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DE7"/>
    <w:rPr>
      <w:color w:val="605E5C"/>
      <w:shd w:val="clear" w:color="auto" w:fill="E1DFDD"/>
    </w:rPr>
  </w:style>
  <w:style w:type="paragraph" w:customStyle="1" w:styleId="P68B1DB1-Normal1">
    <w:name w:val="P68B1DB1-Normal1"/>
    <w:basedOn w:val="Normalny"/>
    <w:rsid w:val="00464A56"/>
    <w:pPr>
      <w:spacing w:after="0" w:line="276" w:lineRule="auto"/>
      <w:jc w:val="left"/>
    </w:pPr>
    <w:rPr>
      <w:rFonts w:ascii="Verdana" w:eastAsia="Verdana" w:hAnsi="Verdana"/>
      <w:b/>
      <w:color w:val="auto"/>
    </w:rPr>
  </w:style>
  <w:style w:type="paragraph" w:customStyle="1" w:styleId="P68B1DB1-Normal3">
    <w:name w:val="P68B1DB1-Normal3"/>
    <w:basedOn w:val="Normalny"/>
    <w:rsid w:val="00464A56"/>
    <w:pPr>
      <w:spacing w:after="0" w:line="276" w:lineRule="auto"/>
      <w:jc w:val="left"/>
    </w:pPr>
    <w:rPr>
      <w:rFonts w:ascii="Verdana" w:eastAsia="Verdana" w:hAnsi="Verdana"/>
      <w:color w:val="auto"/>
      <w:sz w:val="22"/>
    </w:rPr>
  </w:style>
  <w:style w:type="paragraph" w:styleId="Poprawka">
    <w:name w:val="Revision"/>
    <w:hidden/>
    <w:uiPriority w:val="99"/>
    <w:semiHidden/>
    <w:rsid w:val="00E81A55"/>
    <w:rPr>
      <w:rFonts w:ascii="Calibri" w:hAnsi="Calibri" w:cs="Verdana"/>
      <w:color w:val="334350"/>
    </w:rPr>
  </w:style>
  <w:style w:type="paragraph" w:customStyle="1" w:styleId="P68B1DB1-Heading21">
    <w:name w:val="P68B1DB1-Heading21"/>
    <w:basedOn w:val="Nagwek2"/>
    <w:rPr>
      <w:rFonts w:asciiTheme="minorHAnsi" w:hAnsiTheme="minorHAnsi"/>
      <w:color w:val="549A0C"/>
      <w:u w:val="single"/>
    </w:rPr>
  </w:style>
  <w:style w:type="paragraph" w:customStyle="1" w:styleId="P68B1DB1-Heading12">
    <w:name w:val="P68B1DB1-Heading12"/>
    <w:basedOn w:val="Nagwek1"/>
    <w:rPr>
      <w:rFonts w:asciiTheme="minorHAnsi" w:hAnsiTheme="minorHAnsi"/>
      <w:color w:val="549A0C"/>
      <w:sz w:val="44"/>
    </w:rPr>
  </w:style>
  <w:style w:type="paragraph" w:customStyle="1" w:styleId="P68B1DB1-Normal4">
    <w:name w:val="P68B1DB1-Normal4"/>
    <w:basedOn w:val="Normalny"/>
    <w:rPr>
      <w:rFonts w:asciiTheme="minorHAnsi" w:eastAsia="MS Gothic" w:hAnsiTheme="minorHAnsi" w:cs="Times New Roman"/>
      <w:b/>
      <w:color w:val="549A0C"/>
      <w:sz w:val="24"/>
    </w:rPr>
  </w:style>
  <w:style w:type="paragraph" w:customStyle="1" w:styleId="P68B1DB1-ListParagraph5">
    <w:name w:val="P68B1DB1-ListParagraph5"/>
    <w:basedOn w:val="Akapitzlist"/>
    <w:rPr>
      <w:rFonts w:asciiTheme="minorHAnsi" w:hAnsiTheme="minorHAnsi"/>
    </w:rPr>
  </w:style>
  <w:style w:type="paragraph" w:customStyle="1" w:styleId="P68B1DB1-Cuadrculamedia1-nfasis216">
    <w:name w:val="P68B1DB1-Cuadrculamedia1-nfasis216"/>
    <w:basedOn w:val="Cuadrculamedia1-nfasis21"/>
    <w:rPr>
      <w:rFonts w:asciiTheme="minorHAnsi" w:hAnsiTheme="minorHAnsi"/>
      <w:color w:val="425563"/>
      <w:sz w:val="22"/>
    </w:rPr>
  </w:style>
  <w:style w:type="paragraph" w:customStyle="1" w:styleId="P68B1DB1-Cuadrculamedia1-nfasis217">
    <w:name w:val="P68B1DB1-Cuadrculamedia1-nfasis217"/>
    <w:basedOn w:val="Cuadrculamedia1-nfasis21"/>
    <w:rPr>
      <w:rFonts w:asciiTheme="minorHAnsi" w:hAnsiTheme="minorHAnsi"/>
      <w:color w:val="425563"/>
      <w:sz w:val="24"/>
    </w:rPr>
  </w:style>
  <w:style w:type="paragraph" w:customStyle="1" w:styleId="P68B1DB1-Cuadrculamedia1-nfasis218">
    <w:name w:val="P68B1DB1-Cuadrculamedia1-nfasis218"/>
    <w:basedOn w:val="Cuadrculamedia1-nfasis21"/>
    <w:rPr>
      <w:rFonts w:asciiTheme="minorHAnsi" w:hAnsiTheme="minorHAnsi"/>
      <w:color w:val="595959" w:themeColor="text1" w:themeTint="A6"/>
    </w:rPr>
  </w:style>
  <w:style w:type="paragraph" w:customStyle="1" w:styleId="P68B1DB1-Normal9">
    <w:name w:val="P68B1DB1-Normal9"/>
    <w:basedOn w:val="Normalny"/>
    <w:rPr>
      <w:rFonts w:asciiTheme="minorHAnsi" w:hAnsiTheme="minorHAnsi"/>
      <w:b/>
      <w:color w:val="70AD47" w:themeColor="accent6"/>
      <w:sz w:val="24"/>
    </w:rPr>
  </w:style>
  <w:style w:type="paragraph" w:customStyle="1" w:styleId="P68B1DB1-ListParagraph10">
    <w:name w:val="P68B1DB1-ListParagraph10"/>
    <w:basedOn w:val="Akapitzlist"/>
    <w:rPr>
      <w:rFonts w:asciiTheme="minorHAnsi" w:hAnsiTheme="minorHAnsi"/>
      <w:color w:val="425563"/>
      <w:sz w:val="22"/>
    </w:rPr>
  </w:style>
  <w:style w:type="paragraph" w:customStyle="1" w:styleId="P68B1DB1-ListParagraph11">
    <w:name w:val="P68B1DB1-ListParagraph11"/>
    <w:basedOn w:val="Akapitzlist"/>
    <w:rPr>
      <w:rFonts w:asciiTheme="minorHAnsi" w:hAnsiTheme="minorHAnsi"/>
      <w:sz w:val="22"/>
    </w:rPr>
  </w:style>
  <w:style w:type="paragraph" w:customStyle="1" w:styleId="P68B1DB1-Normal12">
    <w:name w:val="P68B1DB1-Normal12"/>
    <w:basedOn w:val="Normalny"/>
    <w:rPr>
      <w:rFonts w:asciiTheme="minorHAnsi" w:hAnsiTheme="minorHAnsi"/>
      <w:color w:val="425563"/>
      <w:sz w:val="22"/>
    </w:rPr>
  </w:style>
  <w:style w:type="paragraph" w:customStyle="1" w:styleId="P68B1DB1-Normal13">
    <w:name w:val="P68B1DB1-Normal13"/>
    <w:basedOn w:val="Normalny"/>
    <w:rPr>
      <w:rFonts w:asciiTheme="minorHAnsi" w:hAnsiTheme="minorHAnsi"/>
      <w:color w:val="425563"/>
    </w:rPr>
  </w:style>
  <w:style w:type="paragraph" w:customStyle="1" w:styleId="P68B1DB1-Normal14">
    <w:name w:val="P68B1DB1-Normal14"/>
    <w:basedOn w:val="Normalny"/>
    <w:rPr>
      <w:sz w:val="28"/>
      <w:u w:val="single"/>
    </w:rPr>
  </w:style>
  <w:style w:type="paragraph" w:customStyle="1" w:styleId="P68B1DB1-Normal15">
    <w:name w:val="P68B1DB1-Normal15"/>
    <w:basedOn w:val="Normalny"/>
    <w:rPr>
      <w:sz w:val="12"/>
    </w:rPr>
  </w:style>
  <w:style w:type="paragraph" w:customStyle="1" w:styleId="P68B1DB1-Normal16">
    <w:name w:val="P68B1DB1-Normal16"/>
    <w:basedOn w:val="Normalny"/>
    <w:rPr>
      <w:color w:val="FF0000"/>
      <w:sz w:val="32"/>
    </w:rPr>
  </w:style>
  <w:style w:type="paragraph" w:customStyle="1" w:styleId="P68B1DB1-Normal17">
    <w:name w:val="P68B1DB1-Normal17"/>
    <w:basedOn w:val="Normalny"/>
    <w:rPr>
      <w:rFonts w:asciiTheme="minorHAnsi" w:hAnsiTheme="minorHAnsi"/>
      <w:color w:val="425563"/>
      <w:sz w:val="12"/>
    </w:rPr>
  </w:style>
  <w:style w:type="paragraph" w:customStyle="1" w:styleId="P68B1DB1-Normal18">
    <w:name w:val="P68B1DB1-Normal18"/>
    <w:basedOn w:val="Normalny"/>
    <w:rPr>
      <w:rFonts w:asciiTheme="minorHAnsi" w:hAnsiTheme="minorHAnsi" w:cs="Verdana-BoldItalic"/>
      <w:b/>
      <w:color w:val="808080" w:themeColor="background1" w:themeShade="80"/>
      <w:sz w:val="28"/>
      <w:u w:val="single"/>
    </w:rPr>
  </w:style>
  <w:style w:type="paragraph" w:customStyle="1" w:styleId="P68B1DB1-Normal19">
    <w:name w:val="P68B1DB1-Normal19"/>
    <w:basedOn w:val="Normalny"/>
    <w:rPr>
      <w:rFonts w:asciiTheme="minorHAnsi" w:hAnsiTheme="minorHAnsi" w:cs="Verdana-Bold"/>
      <w:b/>
      <w:color w:val="425563"/>
      <w:sz w:val="22"/>
      <w:u w:val="single"/>
    </w:rPr>
  </w:style>
  <w:style w:type="paragraph" w:customStyle="1" w:styleId="P68B1DB1-ListParagraph20">
    <w:name w:val="P68B1DB1-ListParagraph20"/>
    <w:basedOn w:val="Akapitzlist"/>
    <w:rPr>
      <w:rFonts w:asciiTheme="minorHAnsi" w:hAnsiTheme="minorHAnsi" w:cs="Verdana-Bold"/>
    </w:rPr>
  </w:style>
  <w:style w:type="paragraph" w:customStyle="1" w:styleId="P68B1DB1-ListParagraph21">
    <w:name w:val="P68B1DB1-ListParagraph21"/>
    <w:basedOn w:val="Akapitzlist"/>
    <w:rPr>
      <w:rFonts w:asciiTheme="minorHAnsi" w:hAnsiTheme="minorHAnsi" w:cs="Verdana-Bold"/>
      <w:color w:val="425563"/>
    </w:rPr>
  </w:style>
  <w:style w:type="paragraph" w:customStyle="1" w:styleId="P68B1DB1-Normal22">
    <w:name w:val="P68B1DB1-Normal22"/>
    <w:basedOn w:val="Normalny"/>
    <w:rPr>
      <w:color w:val="425563"/>
      <w:sz w:val="28"/>
      <w:u w:val="single"/>
    </w:rPr>
  </w:style>
  <w:style w:type="paragraph" w:customStyle="1" w:styleId="P68B1DB1-Heading923">
    <w:name w:val="P68B1DB1-Heading923"/>
    <w:basedOn w:val="Nagwek9"/>
    <w:pPr>
      <w:framePr w:wrap="around"/>
    </w:pPr>
    <w:rPr>
      <w:rFonts w:ascii="Calibri" w:eastAsia="Times New Roman" w:hAnsi="Calibri" w:cs="Calibri"/>
      <w:b/>
      <w:color w:val="51626F"/>
      <w:sz w:val="24"/>
    </w:rPr>
  </w:style>
  <w:style w:type="paragraph" w:customStyle="1" w:styleId="P68B1DB1-Normal24">
    <w:name w:val="P68B1DB1-Normal24"/>
    <w:basedOn w:val="Normalny"/>
    <w:rPr>
      <w:rFonts w:asciiTheme="minorHAnsi" w:eastAsia="Calibri" w:hAnsiTheme="minorHAnsi" w:cstheme="minorHAnsi"/>
      <w:bdr w:val="none" w:sz="0" w:space="0" w:color="auto" w:frame="1"/>
    </w:rPr>
  </w:style>
  <w:style w:type="paragraph" w:customStyle="1" w:styleId="P68B1DB1-FootnoteText25">
    <w:name w:val="P68B1DB1-FootnoteText25"/>
    <w:basedOn w:val="Tekstprzypisudolnego"/>
    <w:rPr>
      <w:color w:val="D0CECE" w:themeColor="background2" w:themeShade="E6"/>
    </w:rPr>
  </w:style>
  <w:style w:type="paragraph" w:customStyle="1" w:styleId="P68B1DB1-FootnoteText26">
    <w:name w:val="P68B1DB1-FootnoteText26"/>
    <w:basedOn w:val="Tekstprzypisudolnego"/>
    <w:rPr>
      <w:sz w:val="22"/>
    </w:rPr>
  </w:style>
  <w:style w:type="paragraph" w:customStyle="1" w:styleId="P68B1DB1-Normal27">
    <w:name w:val="P68B1DB1-Normal27"/>
    <w:basedOn w:val="Normalny"/>
    <w:rPr>
      <w:rFonts w:ascii="Times New Roman" w:hAnsi="Times New Roman" w:cs="Times New Roman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ellnextelecom" TargetMode="External"/><Relationship Id="rId13" Type="http://schemas.openxmlformats.org/officeDocument/2006/relationships/hyperlink" Target="http://anws.co/brXLA/%7bff6add48-9313-4bdd-8771-98c6d5671d12%7d" TargetMode="External"/><Relationship Id="rId18" Type="http://schemas.openxmlformats.org/officeDocument/2006/relationships/hyperlink" Target="mailto:communication@cellnextelecom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s0QtkTeuaLSUJKXtus9bjQ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anws.co/brXLB/%7bff6add48-9313-4bdd-8771-98c6d5671d12%7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130912819@N06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linkedin.com/company/cellnex-telecom/" TargetMode="External"/><Relationship Id="rId19" Type="http://schemas.openxmlformats.org/officeDocument/2006/relationships/hyperlink" Target="https://www.cellnex.com/es/sala-prensa/notici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www.cellnex.com/es/sala-prensa/noticias/" TargetMode="External"/><Relationship Id="rId1" Type="http://schemas.openxmlformats.org/officeDocument/2006/relationships/hyperlink" Target="https://www.cellnex.com/es/sala-prensa/noticias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unet\AppData\Local\Microsoft\Windows\Temporary%20Internet%20Files\Content.Outlook\CQSC4CGW\NotaPrensa_cellne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1188-7FBC-4B61-B9BC-3CA7A2E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NotaPrensa_cellnex</Template>
  <TotalTime>0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Abertis</Company>
  <LinksUpToDate>false</LinksUpToDate>
  <CharactersWithSpaces>5249</CharactersWithSpaces>
  <SharedDoc>false</SharedDoc>
  <HLinks>
    <vt:vector size="150" baseType="variant">
      <vt:variant>
        <vt:i4>4063348</vt:i4>
      </vt:variant>
      <vt:variant>
        <vt:i4>69</vt:i4>
      </vt:variant>
      <vt:variant>
        <vt:i4>0</vt:i4>
      </vt:variant>
      <vt:variant>
        <vt:i4>5</vt:i4>
      </vt:variant>
      <vt:variant>
        <vt:lpwstr>https://www.cellnextelecom.com/sala-de-prensa/noticias/</vt:lpwstr>
      </vt:variant>
      <vt:variant>
        <vt:lpwstr/>
      </vt:variant>
      <vt:variant>
        <vt:i4>2162695</vt:i4>
      </vt:variant>
      <vt:variant>
        <vt:i4>66</vt:i4>
      </vt:variant>
      <vt:variant>
        <vt:i4>0</vt:i4>
      </vt:variant>
      <vt:variant>
        <vt:i4>5</vt:i4>
      </vt:variant>
      <vt:variant>
        <vt:lpwstr>mailto:communication@cellnextelecom.com</vt:lpwstr>
      </vt:variant>
      <vt:variant>
        <vt:lpwstr/>
      </vt:variant>
      <vt:variant>
        <vt:i4>5767248</vt:i4>
      </vt:variant>
      <vt:variant>
        <vt:i4>63</vt:i4>
      </vt:variant>
      <vt:variant>
        <vt:i4>0</vt:i4>
      </vt:variant>
      <vt:variant>
        <vt:i4>5</vt:i4>
      </vt:variant>
      <vt:variant>
        <vt:lpwstr>https://www.cellnextelecom.com/relacion-con-inversores/informe-anual/</vt:lpwstr>
      </vt:variant>
      <vt:variant>
        <vt:lpwstr/>
      </vt:variant>
      <vt:variant>
        <vt:i4>7798885</vt:i4>
      </vt:variant>
      <vt:variant>
        <vt:i4>60</vt:i4>
      </vt:variant>
      <vt:variant>
        <vt:i4>0</vt:i4>
      </vt:variant>
      <vt:variant>
        <vt:i4>5</vt:i4>
      </vt:variant>
      <vt:variant>
        <vt:lpwstr>https://www.cellnextelecom.com/relacion-con-inversores/resultados-trimestrales/</vt:lpwstr>
      </vt:variant>
      <vt:variant>
        <vt:lpwstr/>
      </vt:variant>
      <vt:variant>
        <vt:i4>6815792</vt:i4>
      </vt:variant>
      <vt:variant>
        <vt:i4>57</vt:i4>
      </vt:variant>
      <vt:variant>
        <vt:i4>0</vt:i4>
      </vt:variant>
      <vt:variant>
        <vt:i4>5</vt:i4>
      </vt:variant>
      <vt:variant>
        <vt:lpwstr>https://www.cellnex.com/es/noticias/cellnex-supera-objetivos-energia-verde-emisiones-marcados-2021/</vt:lpwstr>
      </vt:variant>
      <vt:variant>
        <vt:lpwstr/>
      </vt:variant>
      <vt:variant>
        <vt:i4>4915303</vt:i4>
      </vt:variant>
      <vt:variant>
        <vt:i4>54</vt:i4>
      </vt:variant>
      <vt:variant>
        <vt:i4>0</vt:i4>
      </vt:variant>
      <vt:variant>
        <vt:i4>5</vt:i4>
      </vt:variant>
      <vt:variant>
        <vt:lpwstr>https://www.cellnex.com/app/uploads/2022/06/Cellnex_HR-Dividendo-Junio-2022.pdf</vt:lpwstr>
      </vt:variant>
      <vt:variant>
        <vt:lpwstr/>
      </vt:variant>
      <vt:variant>
        <vt:i4>1507351</vt:i4>
      </vt:variant>
      <vt:variant>
        <vt:i4>51</vt:i4>
      </vt:variant>
      <vt:variant>
        <vt:i4>0</vt:i4>
      </vt:variant>
      <vt:variant>
        <vt:i4>5</vt:i4>
      </vt:variant>
      <vt:variant>
        <vt:lpwstr>https://www.cellnex.com/es/noticias/uned-adjudica-cellnex-proyecto-eficiencia-energetica-tecnologia-iot-inteligencia-artificial/</vt:lpwstr>
      </vt:variant>
      <vt:variant>
        <vt:lpwstr/>
      </vt:variant>
      <vt:variant>
        <vt:i4>262172</vt:i4>
      </vt:variant>
      <vt:variant>
        <vt:i4>48</vt:i4>
      </vt:variant>
      <vt:variant>
        <vt:i4>0</vt:i4>
      </vt:variant>
      <vt:variant>
        <vt:i4>5</vt:i4>
      </vt:variant>
      <vt:variant>
        <vt:lpwstr>https://www.cellnex.com/es/noticias/cellnex-board-directors-appoints-ana-garcia-fau-independent-director/</vt:lpwstr>
      </vt:variant>
      <vt:variant>
        <vt:lpwstr/>
      </vt:variant>
      <vt:variant>
        <vt:i4>3080226</vt:i4>
      </vt:variant>
      <vt:variant>
        <vt:i4>45</vt:i4>
      </vt:variant>
      <vt:variant>
        <vt:i4>0</vt:i4>
      </vt:variant>
      <vt:variant>
        <vt:i4>5</vt:i4>
      </vt:variant>
      <vt:variant>
        <vt:lpwstr>https://www.cellnex.com/es/noticias/cellnex-y-nokia-alianza-desplegar-redes-privadas-empresas/</vt:lpwstr>
      </vt:variant>
      <vt:variant>
        <vt:lpwstr/>
      </vt:variant>
      <vt:variant>
        <vt:i4>7274615</vt:i4>
      </vt:variant>
      <vt:variant>
        <vt:i4>42</vt:i4>
      </vt:variant>
      <vt:variant>
        <vt:i4>0</vt:i4>
      </vt:variant>
      <vt:variant>
        <vt:i4>5</vt:i4>
      </vt:variant>
      <vt:variant>
        <vt:lpwstr>https://www.cellnex.com/es/noticias/cma-approves-final-undertakings-acquisition-ck-hutchisons-uk-sites/</vt:lpwstr>
      </vt:variant>
      <vt:variant>
        <vt:lpwstr/>
      </vt:variant>
      <vt:variant>
        <vt:i4>3014716</vt:i4>
      </vt:variant>
      <vt:variant>
        <vt:i4>39</vt:i4>
      </vt:variant>
      <vt:variant>
        <vt:i4>0</vt:i4>
      </vt:variant>
      <vt:variant>
        <vt:i4>5</vt:i4>
      </vt:variant>
      <vt:variant>
        <vt:lpwstr>https://www.cellnex.com/es/noticias/cellnex-among-the-five-leading-global-telcos-in-sustainability/</vt:lpwstr>
      </vt:variant>
      <vt:variant>
        <vt:lpwstr/>
      </vt:variant>
      <vt:variant>
        <vt:i4>3604516</vt:i4>
      </vt:variant>
      <vt:variant>
        <vt:i4>36</vt:i4>
      </vt:variant>
      <vt:variant>
        <vt:i4>0</vt:i4>
      </vt:variant>
      <vt:variant>
        <vt:i4>5</vt:i4>
      </vt:variant>
      <vt:variant>
        <vt:lpwstr>https://www.cellnex.com/es/noticias/cellnex-holds-2021-annual-general-meeting/</vt:lpwstr>
      </vt:variant>
      <vt:variant>
        <vt:lpwstr/>
      </vt:variant>
      <vt:variant>
        <vt:i4>69</vt:i4>
      </vt:variant>
      <vt:variant>
        <vt:i4>33</vt:i4>
      </vt:variant>
      <vt:variant>
        <vt:i4>0</vt:i4>
      </vt:variant>
      <vt:variant>
        <vt:i4>5</vt:i4>
      </vt:variant>
      <vt:variant>
        <vt:lpwstr>https://www.cellnextelecom.com/content/uploads/2022/03/Cellnex_OIR_Bono_-Marzo_22-vcellnex.pdf</vt:lpwstr>
      </vt:variant>
      <vt:variant>
        <vt:lpwstr/>
      </vt:variant>
      <vt:variant>
        <vt:i4>5374028</vt:i4>
      </vt:variant>
      <vt:variant>
        <vt:i4>30</vt:i4>
      </vt:variant>
      <vt:variant>
        <vt:i4>0</vt:i4>
      </vt:variant>
      <vt:variant>
        <vt:i4>5</vt:i4>
      </vt:variant>
      <vt:variant>
        <vt:lpwstr>https://www.cellnextelecom.com/cellnex-vende-3-200-emplazamientos-en-francia/</vt:lpwstr>
      </vt:variant>
      <vt:variant>
        <vt:lpwstr/>
      </vt:variant>
      <vt:variant>
        <vt:i4>983129</vt:i4>
      </vt:variant>
      <vt:variant>
        <vt:i4>27</vt:i4>
      </vt:variant>
      <vt:variant>
        <vt:i4>0</vt:i4>
      </vt:variant>
      <vt:variant>
        <vt:i4>5</vt:i4>
      </vt:variant>
      <vt:variant>
        <vt:lpwstr>https://www.cellnextelecom.com/cellnex-y-segula-technologies-se-alian-para-poner-a-disposicion-de-la-industria-de-la-automocion-las-capacidades-de-las-redes-privadas-5g/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https://www.cellnextelecom.com/la-cma-aprueba-la-adquisicion-de-los-emplazamientos-de-ck-hutchison-en-el-reino-unido-por-parte-de-cellnex/</vt:lpwstr>
      </vt:variant>
      <vt:variant>
        <vt:lpwstr/>
      </vt:variant>
      <vt:variant>
        <vt:i4>196617</vt:i4>
      </vt:variant>
      <vt:variant>
        <vt:i4>21</vt:i4>
      </vt:variant>
      <vt:variant>
        <vt:i4>0</vt:i4>
      </vt:variant>
      <vt:variant>
        <vt:i4>5</vt:i4>
      </vt:variant>
      <vt:variant>
        <vt:lpwstr>https://www.cellnextelecom.com/cellnex-presenta-el-modelo-augmented-towerco-que-le-convierte-en-un-operador-integral-de-infraestructuras-de-conectividad/</vt:lpwstr>
      </vt:variant>
      <vt:variant>
        <vt:lpwstr/>
      </vt:variant>
      <vt:variant>
        <vt:i4>5242909</vt:i4>
      </vt:variant>
      <vt:variant>
        <vt:i4>18</vt:i4>
      </vt:variant>
      <vt:variant>
        <vt:i4>0</vt:i4>
      </vt:variant>
      <vt:variant>
        <vt:i4>5</vt:i4>
      </vt:variant>
      <vt:variant>
        <vt:lpwstr>https://www.cellnextelecom.com/cellnex-y-bt-refuerzan-su-partenariado-en-reino-unido-con-un-acuerdo-multidecada/</vt:lpwstr>
      </vt:variant>
      <vt:variant>
        <vt:lpwstr/>
      </vt:variant>
      <vt:variant>
        <vt:i4>6094916</vt:i4>
      </vt:variant>
      <vt:variant>
        <vt:i4>15</vt:i4>
      </vt:variant>
      <vt:variant>
        <vt:i4>0</vt:i4>
      </vt:variant>
      <vt:variant>
        <vt:i4>5</vt:i4>
      </vt:variant>
      <vt:variant>
        <vt:lpwstr>https://www.cellnextelecom.com/cellnex-reconocida-por-cdp-por-implicar-a-sus-proveedores-en-la-lucha-contra-el-cambio-climatico/</vt:lpwstr>
      </vt:variant>
      <vt:variant>
        <vt:lpwstr/>
      </vt:variant>
      <vt:variant>
        <vt:i4>524311</vt:i4>
      </vt:variant>
      <vt:variant>
        <vt:i4>12</vt:i4>
      </vt:variant>
      <vt:variant>
        <vt:i4>0</vt:i4>
      </vt:variant>
      <vt:variant>
        <vt:i4>5</vt:i4>
      </vt:variant>
      <vt:variant>
        <vt:lpwstr>https://www.cellnextelecom.com/lorin-networks-escoge-las-infraestructuras-de-cellnex-portugal-para-instalar-y-desplegar-una-red-nacional-de-iot-basada-en-tecnologia-lorawan/</vt:lpwstr>
      </vt:variant>
      <vt:variant>
        <vt:lpwstr/>
      </vt:variant>
      <vt:variant>
        <vt:i4>3342439</vt:i4>
      </vt:variant>
      <vt:variant>
        <vt:i4>9</vt:i4>
      </vt:variant>
      <vt:variant>
        <vt:i4>0</vt:i4>
      </vt:variant>
      <vt:variant>
        <vt:i4>5</vt:i4>
      </vt:variant>
      <vt:variant>
        <vt:lpwstr>https://www.cellnextelecom.com/cellnex-entra-en-el-indice-gender-equality-de-bloomberg-por-su-compromiso-con-la-equidad-diversidad-e-inclusion/</vt:lpwstr>
      </vt:variant>
      <vt:variant>
        <vt:lpwstr/>
      </vt:variant>
      <vt:variant>
        <vt:i4>3932202</vt:i4>
      </vt:variant>
      <vt:variant>
        <vt:i4>6</vt:i4>
      </vt:variant>
      <vt:variant>
        <vt:i4>0</vt:i4>
      </vt:variant>
      <vt:variant>
        <vt:i4>5</vt:i4>
      </vt:variant>
      <vt:variant>
        <vt:lpwstr>https://www.cellnextelecom.com/dt-renueva-la-calificacion-de-cellnex-como-zero-outage-supplier-por-quinto-ano-consecutivo/</vt:lpwstr>
      </vt:variant>
      <vt:variant>
        <vt:lpwstr/>
      </vt:variant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https://www.cellnextelecom.com/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https://www.cellnextelecom.com/cellnex-sumara-c-30-000-emplazamientos-de-ck-hutchison-a-su-portafolio-de-infraestructuras-de-telecomunicaciones-en-europa/</vt:lpwstr>
      </vt:variant>
      <vt:variant>
        <vt:lpwstr/>
      </vt:variant>
      <vt:variant>
        <vt:i4>4063348</vt:i4>
      </vt:variant>
      <vt:variant>
        <vt:i4>0</vt:i4>
      </vt:variant>
      <vt:variant>
        <vt:i4>0</vt:i4>
      </vt:variant>
      <vt:variant>
        <vt:i4>5</vt:i4>
      </vt:variant>
      <vt:variant>
        <vt:lpwstr>https://www.cellnextelecom.com/sala-de-prensa/noticias/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abrunet</dc:creator>
  <cp:keywords/>
  <dc:description/>
  <cp:lastModifiedBy>Cyrbus, Katarzyna</cp:lastModifiedBy>
  <cp:revision>3</cp:revision>
  <cp:lastPrinted>2022-11-08T13:17:00Z</cp:lastPrinted>
  <dcterms:created xsi:type="dcterms:W3CDTF">2022-11-14T15:40:00Z</dcterms:created>
  <dcterms:modified xsi:type="dcterms:W3CDTF">2022-11-14T15:45:00Z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WPathText">
    <vt:lpwstr>#21710161v1</vt:lpwstr>
  </property>
  <property fmtid="{D5CDD505-2E9C-101B-9397-08002B2CF9AE}" pid="3" name="MSIP_Label_ab904b49-3f4d-4965-871f-2e2fd7247f94_Enabled">
    <vt:lpwstr>True</vt:lpwstr>
  </property>
  <property fmtid="{D5CDD505-2E9C-101B-9397-08002B2CF9AE}" pid="4" name="MSIP_Label_ab904b49-3f4d-4965-871f-2e2fd7247f94_SiteId">
    <vt:lpwstr>05088b6e-1d96-4f6b-8918-48957eca4f00</vt:lpwstr>
  </property>
  <property fmtid="{D5CDD505-2E9C-101B-9397-08002B2CF9AE}" pid="5" name="MSIP_Label_ab904b49-3f4d-4965-871f-2e2fd7247f94_Owner">
    <vt:lpwstr>anna.bargallo@cellnextelecom.com</vt:lpwstr>
  </property>
  <property fmtid="{D5CDD505-2E9C-101B-9397-08002B2CF9AE}" pid="6" name="MSIP_Label_ab904b49-3f4d-4965-871f-2e2fd7247f94_SetDate">
    <vt:lpwstr>2021-02-26T06:26:01.1932991Z</vt:lpwstr>
  </property>
  <property fmtid="{D5CDD505-2E9C-101B-9397-08002B2CF9AE}" pid="7" name="MSIP_Label_ab904b49-3f4d-4965-871f-2e2fd7247f94_Name">
    <vt:lpwstr>Internal</vt:lpwstr>
  </property>
  <property fmtid="{D5CDD505-2E9C-101B-9397-08002B2CF9AE}" pid="8" name="MSIP_Label_ab904b49-3f4d-4965-871f-2e2fd7247f94_Application">
    <vt:lpwstr>Microsoft Azure Information Protection</vt:lpwstr>
  </property>
  <property fmtid="{D5CDD505-2E9C-101B-9397-08002B2CF9AE}" pid="9" name="MSIP_Label_ab904b49-3f4d-4965-871f-2e2fd7247f94_Extended_MSFT_Method">
    <vt:lpwstr>Automatic</vt:lpwstr>
  </property>
  <property fmtid="{D5CDD505-2E9C-101B-9397-08002B2CF9AE}" pid="10" name="Sensitivity">
    <vt:lpwstr>Internal</vt:lpwstr>
  </property>
</Properties>
</file>