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A784" w14:textId="401A78E3" w:rsidR="002B78EA" w:rsidRPr="009A324D" w:rsidRDefault="00C56784" w:rsidP="002B78EA">
      <w:pPr>
        <w:spacing w:after="0" w:line="240" w:lineRule="auto"/>
        <w:jc w:val="left"/>
        <w:rPr>
          <w:bCs/>
          <w:color w:val="425563"/>
          <w:spacing w:val="-6"/>
          <w:sz w:val="28"/>
          <w:szCs w:val="28"/>
          <w:u w:val="single"/>
          <w:lang w:val="pl-PL"/>
        </w:rPr>
      </w:pPr>
      <w:r>
        <w:rPr>
          <w:b/>
          <w:bCs/>
          <w:color w:val="425563"/>
          <w:sz w:val="28"/>
          <w:szCs w:val="28"/>
          <w:u w:val="single"/>
          <w:lang w:val="pl"/>
        </w:rPr>
        <w:t xml:space="preserve">Załącznik 3. </w:t>
      </w:r>
      <w:r>
        <w:rPr>
          <w:color w:val="425563"/>
          <w:sz w:val="28"/>
          <w:szCs w:val="28"/>
          <w:u w:val="single"/>
          <w:lang w:val="pl"/>
        </w:rPr>
        <w:t>Alternatywne pomiary wyników spoza MSSF</w:t>
      </w:r>
    </w:p>
    <w:p w14:paraId="243E3C9C" w14:textId="77777777" w:rsidR="002B78EA" w:rsidRPr="009A324D" w:rsidRDefault="002B78EA" w:rsidP="002B78EA">
      <w:pPr>
        <w:spacing w:after="0" w:line="240" w:lineRule="auto"/>
        <w:jc w:val="left"/>
        <w:rPr>
          <w:b/>
          <w:color w:val="425563"/>
          <w:spacing w:val="-6"/>
          <w:sz w:val="28"/>
          <w:szCs w:val="28"/>
          <w:u w:val="single"/>
          <w:lang w:val="pl-PL"/>
        </w:rPr>
      </w:pPr>
    </w:p>
    <w:p w14:paraId="02A7F55B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  <w:r>
        <w:rPr>
          <w:rFonts w:asciiTheme="minorHAnsi" w:hAnsiTheme="minorHAnsi" w:cs="Verdana-Bold"/>
          <w:color w:val="425563"/>
          <w:lang w:val="pl"/>
        </w:rPr>
        <w:t>W niniejszej informacji prasowej, oprócz danych finansowych opracowanych zgodnie z Międzynarodowymi Standardami Sprawozdawczości Finansowej (MSSF) i pochodzących z naszych sprawozdań finansowych, zawarto również alternatywne pomiary wyników (APM) określone w wytycznych Europejskiego Urzędu Nadzoru Giełd i Papierów Wartościowych (EUNGiPW) z dnia 5 października 2015 r. dotyczących alternatywnych pomiarów wyników (ESMA/2015/1415en) oraz inne wskaźniki spoza MSSF. Wskaźniki finansowe stanowiące APM oraz wskaźniki spoza MSSF obliczono na podstawie danych pochodzących od Grupy Cellnex; te wskaźniki finansowe nie zostały jednak zdefiniowane ani dokładnie opisane w stosownych ramowych założeniach sprawozdawczości finansowej, nie podlegały również audytowi ani weryfikacji przez naszych audytorów.</w:t>
      </w:r>
    </w:p>
    <w:p w14:paraId="007C5EE2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</w:p>
    <w:p w14:paraId="3E50A7C5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  <w:r>
        <w:rPr>
          <w:rFonts w:asciiTheme="minorHAnsi" w:hAnsiTheme="minorHAnsi" w:cs="Verdana-Bold"/>
          <w:color w:val="425563"/>
          <w:lang w:val="pl"/>
        </w:rPr>
        <w:t>Ze wskaźników APM i wskaźników spoza MSSF korzystamy do planowania, monitorowania i oceny naszej wydajności. Uważamy wskaźniki APM i wskaźniki spoza MSSF za użyteczne dla naszej kadry kierowniczej i inwestorów przy porównywaniu przeszłych bądź przyszłych wskaźników wyników finansowych, sytuacji finansowej czy przepływów pieniężnych. Jednakże wskaźniki APM i wskaźniki spoza MSSF należy traktować jako uzupełniające, a nie zastępujące wskaźniki MSSF. Ponadto spółki z naszej branży i inne podmioty mogą obliczać wskaźniki APM i wskaźniki spoza MSSF w inny sposób, co czyni je umiarkowanie użytecznymi do celów porównawczych.</w:t>
      </w:r>
    </w:p>
    <w:p w14:paraId="37410CB9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</w:p>
    <w:p w14:paraId="5591EBF9" w14:textId="53ED73F5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  <w:r>
        <w:rPr>
          <w:rFonts w:asciiTheme="minorHAnsi" w:hAnsiTheme="minorHAnsi" w:cs="Verdana-Bold"/>
          <w:color w:val="425563"/>
          <w:lang w:val="pl"/>
        </w:rPr>
        <w:t>Więcej informacji na temat definicji i wyjaśnień odnośnie do stosowania wskaźników APM i wskaźników spoza MSSF można znaleźć w części „Alternatywne pomiary wyników” śródrocznego skonsolidowanego sprawozdania finansowego spółki Cellnex Telecom, S.A. oraz w skonsolidowanym śródrocznym sprawozdaniu zarządu za półrocze zakończone w dniu 30 czerwca 2022 r. (sporządzonym zgodnie z międzynarodowym standardem rachunkowości (MSR 34) i opublikowanym w dniu 28 lipca 2022 roku. Ponadto więcej informacji na temat obliczania i uzgadniania wskaźników APM i wskaźników spoza MSSF ze wskaźnikami stosowanymi przez kierownictwo oraz danymi finansowymi za okres dziewięciu miesięcy zakończony w dniu 30 września 2022 r. można znaleźć w pomocniczym pliku Excel opublikowanym w dniu dzisiejszym przez spółkę Cellnex Telecom, S.A.</w:t>
      </w:r>
    </w:p>
    <w:p w14:paraId="5A169655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</w:p>
    <w:p w14:paraId="2F9223C8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  <w:r>
        <w:rPr>
          <w:rFonts w:asciiTheme="minorHAnsi" w:hAnsiTheme="minorHAnsi" w:cs="Verdana-Bold"/>
          <w:color w:val="425563"/>
          <w:lang w:val="pl"/>
        </w:rPr>
        <w:t>Wszystkie dokumenty są dostępne w witrynie internetowej spółki Cellnex (</w:t>
      </w:r>
      <w:hyperlink r:id="rId8" w:history="1">
        <w:r>
          <w:rPr>
            <w:rStyle w:val="Hipercze"/>
            <w:rFonts w:asciiTheme="minorHAnsi" w:hAnsiTheme="minorHAnsi" w:cs="Verdana-Bold"/>
            <w:lang w:val="pl"/>
          </w:rPr>
          <w:t>www.cellnex.com</w:t>
        </w:r>
      </w:hyperlink>
      <w:r>
        <w:rPr>
          <w:rFonts w:asciiTheme="minorHAnsi" w:hAnsiTheme="minorHAnsi" w:cs="Verdana-Bold"/>
          <w:color w:val="425563"/>
          <w:lang w:val="pl"/>
        </w:rPr>
        <w:t>):</w:t>
      </w:r>
    </w:p>
    <w:p w14:paraId="14736E86" w14:textId="77777777" w:rsidR="002B78EA" w:rsidRPr="009A324D" w:rsidRDefault="002B78EA" w:rsidP="002B78EA">
      <w:pPr>
        <w:suppressAutoHyphens/>
        <w:spacing w:after="0" w:line="240" w:lineRule="auto"/>
        <w:rPr>
          <w:rFonts w:asciiTheme="minorHAnsi" w:hAnsiTheme="minorHAnsi" w:cs="Verdana-Bold"/>
          <w:color w:val="425563"/>
          <w:lang w:val="pl-PL"/>
        </w:rPr>
      </w:pPr>
    </w:p>
    <w:p w14:paraId="2B63CD5E" w14:textId="77777777" w:rsidR="002B78EA" w:rsidRPr="0081256C" w:rsidRDefault="002B78EA" w:rsidP="002B78EA">
      <w:pPr>
        <w:numPr>
          <w:ilvl w:val="0"/>
          <w:numId w:val="18"/>
        </w:numPr>
        <w:ind w:left="284" w:hanging="142"/>
        <w:contextualSpacing/>
        <w:jc w:val="left"/>
        <w:rPr>
          <w:rFonts w:asciiTheme="minorHAnsi" w:hAnsiTheme="minorHAnsi" w:cs="Verdana-Bold"/>
          <w:color w:val="425563"/>
        </w:rPr>
      </w:pPr>
      <w:r>
        <w:rPr>
          <w:rFonts w:asciiTheme="minorHAnsi" w:hAnsiTheme="minorHAnsi" w:cs="Verdana-Bold"/>
          <w:color w:val="425563"/>
          <w:lang w:val="pl"/>
        </w:rPr>
        <w:t xml:space="preserve">Pomocniczy plik Excel: </w:t>
      </w:r>
    </w:p>
    <w:p w14:paraId="2ECA5BF4" w14:textId="77777777" w:rsidR="002B78EA" w:rsidRPr="00DC4440" w:rsidRDefault="00563804" w:rsidP="002B78EA">
      <w:pPr>
        <w:ind w:left="284"/>
        <w:contextualSpacing/>
        <w:jc w:val="left"/>
        <w:rPr>
          <w:spacing w:val="-6"/>
        </w:rPr>
      </w:pPr>
      <w:hyperlink r:id="rId9" w:anchor="shareholders-investors-quarterly-results" w:history="1">
        <w:r w:rsidR="007B7E12">
          <w:rPr>
            <w:rStyle w:val="Hipercze"/>
            <w:lang w:val="pl"/>
          </w:rPr>
          <w:t>Informacje finansowe – Cellnex</w:t>
        </w:r>
      </w:hyperlink>
    </w:p>
    <w:p w14:paraId="24365A16" w14:textId="77777777" w:rsidR="002B78EA" w:rsidRPr="009A324D" w:rsidRDefault="002B78EA" w:rsidP="002B78EA">
      <w:pPr>
        <w:numPr>
          <w:ilvl w:val="0"/>
          <w:numId w:val="18"/>
        </w:numPr>
        <w:suppressAutoHyphens/>
        <w:spacing w:after="120" w:line="240" w:lineRule="auto"/>
        <w:ind w:left="284" w:hanging="142"/>
        <w:contextualSpacing/>
        <w:jc w:val="left"/>
        <w:rPr>
          <w:rFonts w:asciiTheme="minorHAnsi" w:hAnsiTheme="minorHAnsi" w:cs="Verdana-Bold"/>
          <w:color w:val="425563"/>
          <w:lang w:val="pl-PL"/>
        </w:rPr>
      </w:pPr>
      <w:r>
        <w:rPr>
          <w:rFonts w:asciiTheme="minorHAnsi" w:hAnsiTheme="minorHAnsi" w:cs="Verdana-Bold"/>
          <w:color w:val="425563"/>
          <w:lang w:val="pl"/>
        </w:rPr>
        <w:t>Skonsolidowane sprawozdanie finansowe za rok obrotowy 2021:</w:t>
      </w:r>
    </w:p>
    <w:p w14:paraId="542ACB8B" w14:textId="77777777" w:rsidR="002B78EA" w:rsidRPr="0081256C" w:rsidRDefault="00563804" w:rsidP="002B78EA">
      <w:pPr>
        <w:suppressAutoHyphens/>
        <w:spacing w:after="120" w:line="240" w:lineRule="auto"/>
        <w:ind w:left="284"/>
        <w:contextualSpacing/>
        <w:jc w:val="left"/>
        <w:rPr>
          <w:color w:val="425563"/>
          <w:sz w:val="22"/>
        </w:rPr>
      </w:pPr>
      <w:hyperlink r:id="rId10" w:anchor="shareholders-investors-financial-reports" w:history="1">
        <w:r w:rsidR="007B7E12">
          <w:rPr>
            <w:rStyle w:val="Hipercze"/>
            <w:lang w:val="pl"/>
          </w:rPr>
          <w:t>Informacje finansowe – Cellnex</w:t>
        </w:r>
      </w:hyperlink>
    </w:p>
    <w:p w14:paraId="24C4558F" w14:textId="77777777" w:rsidR="004F48A3" w:rsidRDefault="004F48A3"/>
    <w:tbl>
      <w:tblPr>
        <w:tblStyle w:val="TableNormal1"/>
        <w:tblpPr w:leftFromText="141" w:rightFromText="141" w:vertAnchor="page" w:horzAnchor="margin" w:tblpY="13186"/>
        <w:tblW w:w="932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2"/>
        <w:gridCol w:w="1610"/>
        <w:gridCol w:w="2685"/>
      </w:tblGrid>
      <w:tr w:rsidR="004F48A3" w:rsidRPr="009C2201" w14:paraId="10F67EE6" w14:textId="77777777">
        <w:trPr>
          <w:trHeight w:val="454"/>
        </w:trPr>
        <w:tc>
          <w:tcPr>
            <w:tcW w:w="5032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BB08F" w14:textId="77777777" w:rsidR="004F48A3" w:rsidRPr="009A324D" w:rsidRDefault="002B78EA">
            <w:pPr>
              <w:pStyle w:val="Nagwek9"/>
              <w:framePr w:hSpace="0" w:wrap="auto" w:vAnchor="margin" w:yAlign="inline"/>
              <w:jc w:val="both"/>
              <w:outlineLvl w:val="8"/>
              <w:rPr>
                <w:rStyle w:val="Numerstrony"/>
                <w:rFonts w:ascii="Calibri" w:eastAsia="Calibri" w:hAnsi="Calibri" w:cs="Calibri"/>
                <w:b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rFonts w:ascii="Calibri" w:eastAsia="Calibri" w:hAnsi="Calibri" w:cs="Calibri"/>
                <w:b/>
                <w:bCs/>
                <w:color w:val="003652"/>
                <w:sz w:val="16"/>
                <w:bdr w:val="none" w:sz="0" w:space="0" w:color="auto" w:frame="1"/>
                <w:lang w:val="pl"/>
              </w:rPr>
              <w:t>Dział Spraw Korporacyjnych i Publicznych</w:t>
            </w:r>
          </w:p>
          <w:p w14:paraId="20411EC4" w14:textId="77777777" w:rsidR="004F48A3" w:rsidRPr="009A324D" w:rsidRDefault="002B78EA">
            <w:pPr>
              <w:pStyle w:val="Cos"/>
              <w:rPr>
                <w:rStyle w:val="Numerstrony"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color w:val="003652"/>
                <w:sz w:val="16"/>
                <w:bdr w:val="none" w:sz="0" w:space="0" w:color="auto" w:frame="1"/>
                <w:lang w:val="pl"/>
              </w:rPr>
              <w:t>Dział Komunikacji Korporacyjnej</w:t>
            </w:r>
          </w:p>
        </w:tc>
        <w:tc>
          <w:tcPr>
            <w:tcW w:w="1610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45FD3F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5500" w14:textId="77777777" w:rsidR="004F48A3" w:rsidRPr="009A324D" w:rsidRDefault="002B78EA">
            <w:pPr>
              <w:pStyle w:val="P68B1DB1-Heading923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0" behindDoc="0" locked="0" layoutInCell="1" allowOverlap="1" wp14:anchorId="44725628" wp14:editId="716002E3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4" name="Imagen 4" descr="Twitter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witter">
                            <a:hlinkClick r:id="rId11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1" behindDoc="0" locked="0" layoutInCell="1" allowOverlap="1" wp14:anchorId="0B5BC4D1" wp14:editId="5A9A2D43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3" name="Imagen 3" descr="LinkedIn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inkedin">
                            <a:hlinkClick r:id="rId13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2" behindDoc="0" locked="0" layoutInCell="1" allowOverlap="1" wp14:anchorId="67C74B0A" wp14:editId="6396A775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3" name="Imagen 13" descr="YouTube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YouTube">
                            <a:hlinkClick r:id="rId16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3" behindDoc="0" locked="0" layoutInCell="1" allowOverlap="1" wp14:anchorId="25A311C4" wp14:editId="7BED5302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5" name="Imagen 15" descr="Flickr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lickr">
                            <a:hlinkClick r:id="rId19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48A3" w:rsidRPr="009C2201" w14:paraId="02E5C990" w14:textId="77777777">
        <w:trPr>
          <w:trHeight w:val="446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89F0" w14:textId="77777777" w:rsidR="004F48A3" w:rsidRPr="009A324D" w:rsidRDefault="00563804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hAnsiTheme="minorHAnsi" w:cstheme="minorHAnsi"/>
                <w:b/>
                <w:color w:val="64A70B"/>
                <w:sz w:val="22"/>
                <w:lang w:val="pl-PL"/>
              </w:rPr>
            </w:pPr>
            <w:hyperlink r:id="rId21" w:history="1">
              <w:r w:rsidR="007B7E12">
                <w:rPr>
                  <w:rStyle w:val="Hipercze"/>
                  <w:rFonts w:asciiTheme="minorHAnsi" w:hAnsiTheme="minorHAnsi" w:cstheme="minorHAnsi"/>
                  <w:b/>
                  <w:bCs/>
                  <w:color w:val="64A70B"/>
                  <w:sz w:val="22"/>
                  <w:lang w:val="pl"/>
                </w:rPr>
                <w:t>communication@cellnextelecom.com</w:t>
              </w:r>
            </w:hyperlink>
            <w:r w:rsidR="007B7E12">
              <w:rPr>
                <w:rFonts w:asciiTheme="minorHAnsi" w:hAnsiTheme="minorHAnsi" w:cstheme="minorHAnsi"/>
                <w:b/>
                <w:bCs/>
                <w:color w:val="64A70B"/>
                <w:sz w:val="22"/>
                <w:lang w:val="pl"/>
              </w:rPr>
              <w:t xml:space="preserve"> </w:t>
            </w:r>
          </w:p>
          <w:p w14:paraId="722A5EE0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5E86BB66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71D01F61" w14:textId="77777777" w:rsidR="004F48A3" w:rsidRPr="009A324D" w:rsidRDefault="002B78EA">
            <w:pPr>
              <w:pStyle w:val="P68B1DB1-Normal24"/>
              <w:keepNext/>
              <w:keepLines/>
              <w:suppressAutoHyphens/>
              <w:spacing w:after="0" w:line="200" w:lineRule="exact"/>
              <w:outlineLvl w:val="8"/>
              <w:rPr>
                <w:lang w:val="pl-PL"/>
              </w:rPr>
            </w:pPr>
            <w:r>
              <w:rPr>
                <w:lang w:val="pl"/>
              </w:rPr>
              <w:t>Tel. +34 935 021 387</w:t>
            </w:r>
          </w:p>
          <w:p w14:paraId="1370E88B" w14:textId="24146CEE" w:rsidR="004F48A3" w:rsidRPr="009A324D" w:rsidRDefault="00563804">
            <w:pPr>
              <w:rPr>
                <w:rFonts w:ascii="Verdana" w:eastAsia="MS Gothic" w:hAnsi="Verdana"/>
                <w:color w:val="5A6E74"/>
                <w:sz w:val="16"/>
                <w:lang w:val="pl-PL"/>
              </w:rPr>
            </w:pPr>
            <w:hyperlink r:id="rId22" w:history="1">
              <w:r w:rsidR="007B7E12">
                <w:rPr>
                  <w:rStyle w:val="Hipercze"/>
                  <w:sz w:val="16"/>
                  <w:lang w:val="pl"/>
                </w:rPr>
                <w:t>Aktualności – Cellnex</w:t>
              </w:r>
            </w:hyperlink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5CB19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7D89" w14:textId="77777777" w:rsidR="004F48A3" w:rsidRPr="009A324D" w:rsidRDefault="004F48A3">
            <w:pPr>
              <w:pStyle w:val="Nagwek9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</w:tbl>
    <w:p w14:paraId="7E9E48AB" w14:textId="77777777" w:rsidR="004F48A3" w:rsidRPr="009A324D" w:rsidRDefault="004F48A3">
      <w:pPr>
        <w:spacing w:after="0" w:line="240" w:lineRule="auto"/>
        <w:rPr>
          <w:color w:val="425563"/>
          <w:sz w:val="22"/>
          <w:lang w:val="pl-PL"/>
        </w:rPr>
      </w:pPr>
    </w:p>
    <w:sectPr w:rsidR="004F48A3" w:rsidRPr="009A324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2268" w:right="985" w:bottom="1418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B234" w14:textId="77777777" w:rsidR="00563804" w:rsidRDefault="00563804">
      <w:r>
        <w:separator/>
      </w:r>
    </w:p>
    <w:p w14:paraId="79E94463" w14:textId="77777777" w:rsidR="00563804" w:rsidRDefault="00563804"/>
  </w:endnote>
  <w:endnote w:type="continuationSeparator" w:id="0">
    <w:p w14:paraId="3FB357C9" w14:textId="77777777" w:rsidR="00563804" w:rsidRDefault="00563804">
      <w:r>
        <w:continuationSeparator/>
      </w:r>
    </w:p>
    <w:p w14:paraId="5E3BA145" w14:textId="77777777" w:rsidR="00563804" w:rsidRDefault="00563804"/>
  </w:endnote>
  <w:endnote w:type="continuationNotice" w:id="1">
    <w:p w14:paraId="07251B0A" w14:textId="77777777" w:rsidR="00563804" w:rsidRDefault="00563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Bliss Light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1EDD" w14:textId="77777777" w:rsidR="004F48A3" w:rsidRDefault="002B78EA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ACD343" w14:textId="77777777" w:rsidR="004F48A3" w:rsidRDefault="004F48A3">
    <w:pPr>
      <w:pStyle w:val="Stopka"/>
    </w:pPr>
  </w:p>
  <w:p w14:paraId="2D31760D" w14:textId="77777777" w:rsidR="004F48A3" w:rsidRDefault="004F48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24D3" w14:textId="296053B3" w:rsidR="004F48A3" w:rsidRDefault="002B78EA">
    <w:pPr>
      <w:pStyle w:val="P68B1DB1-Normal27"/>
      <w:tabs>
        <w:tab w:val="right" w:pos="9400"/>
      </w:tabs>
      <w:spacing w:line="240" w:lineRule="auto"/>
      <w:jc w:val="right"/>
    </w:pPr>
    <w:r>
      <w:rPr>
        <w:lang w:val="pl"/>
      </w:rPr>
      <w:fldChar w:fldCharType="begin"/>
    </w:r>
    <w:r>
      <w:rPr>
        <w:lang w:val="pl"/>
      </w:rPr>
      <w:instrText>PAGE   \* MERGEFORMAT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787" w14:textId="77777777" w:rsidR="004F48A3" w:rsidRDefault="004F48A3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0CCA" w14:textId="77777777" w:rsidR="00563804" w:rsidRDefault="00563804">
      <w:r>
        <w:separator/>
      </w:r>
    </w:p>
    <w:p w14:paraId="7DD27AEB" w14:textId="77777777" w:rsidR="00563804" w:rsidRDefault="00563804"/>
  </w:footnote>
  <w:footnote w:type="continuationSeparator" w:id="0">
    <w:p w14:paraId="587DBA37" w14:textId="77777777" w:rsidR="00563804" w:rsidRDefault="00563804">
      <w:r>
        <w:continuationSeparator/>
      </w:r>
    </w:p>
    <w:p w14:paraId="6A5DAAA4" w14:textId="77777777" w:rsidR="00563804" w:rsidRDefault="00563804"/>
  </w:footnote>
  <w:footnote w:type="continuationNotice" w:id="1">
    <w:p w14:paraId="0A73798F" w14:textId="77777777" w:rsidR="00563804" w:rsidRDefault="00563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7197" w14:textId="77777777" w:rsidR="004F48A3" w:rsidRDefault="002B78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63A033" w14:textId="77777777" w:rsidR="004F48A3" w:rsidRDefault="004F48A3">
    <w:pPr>
      <w:pStyle w:val="Nagwek"/>
      <w:ind w:right="360"/>
      <w:rPr>
        <w:rStyle w:val="Numerstrony"/>
      </w:rPr>
    </w:pPr>
  </w:p>
  <w:p w14:paraId="35057F0C" w14:textId="77777777" w:rsidR="004F48A3" w:rsidRDefault="004F48A3">
    <w:pPr>
      <w:pStyle w:val="Nagwek"/>
    </w:pPr>
  </w:p>
  <w:p w14:paraId="2EE7C3E1" w14:textId="77777777" w:rsidR="004F48A3" w:rsidRDefault="004F48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CEAE" w14:textId="289E2057" w:rsidR="004F48A3" w:rsidRDefault="002B78EA">
    <w:pPr>
      <w:pStyle w:val="Nagwek"/>
      <w:ind w:right="360"/>
      <w:rPr>
        <w:rStyle w:val="Numerstrony"/>
        <w:color w:val="003652"/>
        <w:sz w:val="18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AA2750" wp14:editId="3493A2DD">
              <wp:simplePos x="0" y="0"/>
              <wp:positionH relativeFrom="column">
                <wp:posOffset>4249420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B8837" w14:textId="5EE9E2DA" w:rsidR="004F48A3" w:rsidRDefault="00563804">
                          <w:pPr>
                            <w:pStyle w:val="webcabecera"/>
                          </w:pPr>
                          <w:hyperlink r:id="rId1" w:history="1">
                            <w:r w:rsidR="007B7E12">
                              <w:rPr>
                                <w:rStyle w:val="Hipercze"/>
                                <w:iCs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AAA275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34.6pt;margin-top:21.15pt;width:128.35pt;height:19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" filled="f" stroked="f">
              <v:textbox inset="0,0,0,0">
                <w:txbxContent>
                  <w:p w14:paraId="523B8837" w14:textId="5EE9E2DA" w:rsidR="004F48A3" w:rsidRDefault="007B7E12">
                    <w:pPr>
                      <w:pStyle w:val="webcabecera"/>
                      <w:bidi w:val="0"/>
                    </w:pPr>
                    <w:hyperlink r:id="rId2" w:history="1">
                      <w:r>
                        <w:rPr>
                          <w:rStyle w:val="Hipercze"/>
                          <w:lang w:val="pl"/>
                          <w:b w:val="0"/>
                          <w:bCs w:val="0"/>
                          <w:i w:val="1"/>
                          <w:iCs w:val="1"/>
                          <w:u w:val="single"/>
                          <w:vertAlign w:val="baseline"/>
                          <w:rtl w:val="0"/>
                        </w:rPr>
                        <w:t xml:space="preserve">Aktualności – Cellnex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3" behindDoc="0" locked="0" layoutInCell="1" allowOverlap="1" wp14:anchorId="1599255D" wp14:editId="0BD808F8">
          <wp:simplePos x="0" y="0"/>
          <wp:positionH relativeFrom="page">
            <wp:posOffset>647700</wp:posOffset>
          </wp:positionH>
          <wp:positionV relativeFrom="page">
            <wp:posOffset>457201</wp:posOffset>
          </wp:positionV>
          <wp:extent cx="1723525" cy="641350"/>
          <wp:effectExtent l="0" t="0" r="0" b="6350"/>
          <wp:wrapNone/>
          <wp:docPr id="4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32" cy="64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"/>
      </w:rPr>
      <w:t xml:space="preserve"> </w:t>
    </w:r>
  </w:p>
  <w:p w14:paraId="24C2C334" w14:textId="58254392" w:rsidR="004F48A3" w:rsidRDefault="004F48A3">
    <w:pPr>
      <w:pStyle w:val="Nagwek"/>
      <w:ind w:right="360"/>
      <w:rPr>
        <w:color w:val="00365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542E" w14:textId="29F41BD7" w:rsidR="004F48A3" w:rsidRDefault="002B78EA">
    <w:pPr>
      <w:pStyle w:val="Tekstprzypisudolnego"/>
      <w:jc w:val="both"/>
      <w:rPr>
        <w:rFonts w:ascii="Cambria" w:hAnsi="Cambria"/>
      </w:rPr>
    </w:pPr>
    <w:r>
      <w:rPr>
        <w:noProof/>
        <w:lang w:val="pl"/>
      </w:rPr>
      <w:drawing>
        <wp:anchor distT="0" distB="0" distL="114300" distR="114300" simplePos="0" relativeHeight="251658242" behindDoc="0" locked="0" layoutInCell="1" allowOverlap="1" wp14:anchorId="3751CFA3" wp14:editId="76BA59D7">
          <wp:simplePos x="0" y="0"/>
          <wp:positionH relativeFrom="margin">
            <wp:align>left</wp:align>
          </wp:positionH>
          <wp:positionV relativeFrom="topMargin">
            <wp:posOffset>408305</wp:posOffset>
          </wp:positionV>
          <wp:extent cx="1714992" cy="638175"/>
          <wp:effectExtent l="0" t="0" r="0" b="0"/>
          <wp:wrapNone/>
          <wp:docPr id="4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92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F4DDE" w14:textId="0409257F" w:rsidR="004F48A3" w:rsidRDefault="00190270">
    <w:pPr>
      <w:pStyle w:val="P68B1DB1-FootnoteText26"/>
      <w:jc w:val="both"/>
      <w:rPr>
        <w:rFonts w:ascii="Cambria" w:hAnsi="Cambria"/>
      </w:rPr>
    </w:pPr>
    <w:r>
      <w:rPr>
        <w:noProof/>
        <w:sz w:val="24"/>
        <w:szCs w:val="24"/>
        <w:lang w:val="pl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6DF03048" wp14:editId="32792E5F">
              <wp:simplePos x="0" y="0"/>
              <wp:positionH relativeFrom="margin">
                <wp:posOffset>4116070</wp:posOffset>
              </wp:positionH>
              <wp:positionV relativeFrom="paragraph">
                <wp:posOffset>48895</wp:posOffset>
              </wp:positionV>
              <wp:extent cx="1757680" cy="4057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045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C493F6" w14:textId="77777777" w:rsidR="00190270" w:rsidRDefault="00190270" w:rsidP="00190270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  <w:lang w:val="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clip" horzOverflow="clip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F030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24.1pt;margin-top:3.85pt;width:138.4pt;height:31.95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" fillcolor="window" stroked="f" strokeweight=".5pt">
              <v:textbox>
                <w:txbxContent>
                  <w:p w14:paraId="71C493F6" w14:textId="77777777" w:rsidR="00190270" w:rsidRDefault="00190270" w:rsidP="00190270">
                    <w:pPr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</w:rPr>
                      <w:bidi w:val="0"/>
                    </w:pPr>
                    <w:r>
                      <w:rPr>
                        <w:rFonts w:asciiTheme="minorHAnsi" w:cstheme="minorHAnsi" w:hAnsiTheme="minorHAnsi"/>
                        <w:color w:val="425563"/>
                        <w:sz w:val="40"/>
                        <w:szCs w:val="40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Informacja prasowa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0" behindDoc="0" locked="0" layoutInCell="1" allowOverlap="1" wp14:anchorId="46C4D629" wp14:editId="76E85C6A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1747520" cy="233680"/>
          <wp:effectExtent l="0" t="0" r="5080" b="0"/>
          <wp:wrapNone/>
          <wp:docPr id="4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AF95E" w14:textId="49CC1722" w:rsidR="004F48A3" w:rsidRDefault="004F48A3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80C"/>
    <w:multiLevelType w:val="hybridMultilevel"/>
    <w:tmpl w:val="936890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F43FD"/>
    <w:multiLevelType w:val="hybridMultilevel"/>
    <w:tmpl w:val="1CD0B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66D9"/>
    <w:multiLevelType w:val="hybridMultilevel"/>
    <w:tmpl w:val="CA96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49AA"/>
    <w:multiLevelType w:val="hybridMultilevel"/>
    <w:tmpl w:val="A774A7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E13B2A"/>
    <w:multiLevelType w:val="hybridMultilevel"/>
    <w:tmpl w:val="CE6C9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EC2"/>
    <w:multiLevelType w:val="hybridMultilevel"/>
    <w:tmpl w:val="9F50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52B"/>
    <w:multiLevelType w:val="hybridMultilevel"/>
    <w:tmpl w:val="86CCA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47CEA"/>
    <w:multiLevelType w:val="hybridMultilevel"/>
    <w:tmpl w:val="FABECCEE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1985E1B"/>
    <w:multiLevelType w:val="hybridMultilevel"/>
    <w:tmpl w:val="0ADCE9B8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355115E2"/>
    <w:multiLevelType w:val="hybridMultilevel"/>
    <w:tmpl w:val="8B802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89E"/>
    <w:multiLevelType w:val="hybridMultilevel"/>
    <w:tmpl w:val="408E1AAE"/>
    <w:lvl w:ilvl="0" w:tplc="61D807F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0695"/>
    <w:multiLevelType w:val="hybridMultilevel"/>
    <w:tmpl w:val="89BC6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196"/>
    <w:multiLevelType w:val="hybridMultilevel"/>
    <w:tmpl w:val="B6428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B4B1B"/>
    <w:multiLevelType w:val="hybridMultilevel"/>
    <w:tmpl w:val="C65AF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718"/>
    <w:multiLevelType w:val="hybridMultilevel"/>
    <w:tmpl w:val="370C2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7BAB"/>
    <w:multiLevelType w:val="hybridMultilevel"/>
    <w:tmpl w:val="A83E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528"/>
    <w:multiLevelType w:val="hybridMultilevel"/>
    <w:tmpl w:val="EF180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B2F"/>
    <w:multiLevelType w:val="hybridMultilevel"/>
    <w:tmpl w:val="1EFAA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EE8"/>
    <w:multiLevelType w:val="hybridMultilevel"/>
    <w:tmpl w:val="2482E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C3C30"/>
    <w:multiLevelType w:val="hybridMultilevel"/>
    <w:tmpl w:val="AC04B9AC"/>
    <w:lvl w:ilvl="0" w:tplc="93A490CE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16F51"/>
    <w:multiLevelType w:val="hybridMultilevel"/>
    <w:tmpl w:val="80D27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911"/>
    <w:multiLevelType w:val="hybridMultilevel"/>
    <w:tmpl w:val="155A5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5"/>
  </w:num>
  <w:num w:numId="5">
    <w:abstractNumId w:val="21"/>
  </w:num>
  <w:num w:numId="6">
    <w:abstractNumId w:val="16"/>
  </w:num>
  <w:num w:numId="7">
    <w:abstractNumId w:val="2"/>
  </w:num>
  <w:num w:numId="8">
    <w:abstractNumId w:val="5"/>
  </w:num>
  <w:num w:numId="9">
    <w:abstractNumId w:val="20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aveSubsetFont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3F91"/>
    <w:rsid w:val="00004E0F"/>
    <w:rsid w:val="000050D4"/>
    <w:rsid w:val="00005FCD"/>
    <w:rsid w:val="000077AC"/>
    <w:rsid w:val="00010E56"/>
    <w:rsid w:val="00011EF6"/>
    <w:rsid w:val="00012A54"/>
    <w:rsid w:val="000142DE"/>
    <w:rsid w:val="00014DC8"/>
    <w:rsid w:val="000165E3"/>
    <w:rsid w:val="00017EF4"/>
    <w:rsid w:val="000203B1"/>
    <w:rsid w:val="00020D5B"/>
    <w:rsid w:val="00021DFF"/>
    <w:rsid w:val="00023617"/>
    <w:rsid w:val="0002391A"/>
    <w:rsid w:val="000247E9"/>
    <w:rsid w:val="00025E50"/>
    <w:rsid w:val="00026FB8"/>
    <w:rsid w:val="0002720F"/>
    <w:rsid w:val="00027946"/>
    <w:rsid w:val="00027BB4"/>
    <w:rsid w:val="00027D74"/>
    <w:rsid w:val="00030729"/>
    <w:rsid w:val="000314A8"/>
    <w:rsid w:val="00032F49"/>
    <w:rsid w:val="000333F5"/>
    <w:rsid w:val="000368CD"/>
    <w:rsid w:val="00036FDC"/>
    <w:rsid w:val="0003740B"/>
    <w:rsid w:val="0003765C"/>
    <w:rsid w:val="0004087C"/>
    <w:rsid w:val="000409D7"/>
    <w:rsid w:val="00040EE6"/>
    <w:rsid w:val="0004193B"/>
    <w:rsid w:val="0004207D"/>
    <w:rsid w:val="00042591"/>
    <w:rsid w:val="0004336F"/>
    <w:rsid w:val="00043D5E"/>
    <w:rsid w:val="00044AE5"/>
    <w:rsid w:val="00044F61"/>
    <w:rsid w:val="00045B33"/>
    <w:rsid w:val="0005266F"/>
    <w:rsid w:val="000541B0"/>
    <w:rsid w:val="00055BDB"/>
    <w:rsid w:val="00055CFB"/>
    <w:rsid w:val="00056020"/>
    <w:rsid w:val="000603BF"/>
    <w:rsid w:val="000603D9"/>
    <w:rsid w:val="000613D3"/>
    <w:rsid w:val="00061D3E"/>
    <w:rsid w:val="000624A3"/>
    <w:rsid w:val="0006380C"/>
    <w:rsid w:val="00063980"/>
    <w:rsid w:val="00064A9E"/>
    <w:rsid w:val="0006553F"/>
    <w:rsid w:val="00066698"/>
    <w:rsid w:val="00070F82"/>
    <w:rsid w:val="0007247B"/>
    <w:rsid w:val="00072E27"/>
    <w:rsid w:val="00072FBA"/>
    <w:rsid w:val="0007328E"/>
    <w:rsid w:val="000763A8"/>
    <w:rsid w:val="000768D0"/>
    <w:rsid w:val="00076E54"/>
    <w:rsid w:val="00077FB7"/>
    <w:rsid w:val="00081168"/>
    <w:rsid w:val="000825BB"/>
    <w:rsid w:val="0008385D"/>
    <w:rsid w:val="00084669"/>
    <w:rsid w:val="000847FD"/>
    <w:rsid w:val="000857FF"/>
    <w:rsid w:val="00085BFC"/>
    <w:rsid w:val="00086094"/>
    <w:rsid w:val="00086A78"/>
    <w:rsid w:val="0009202C"/>
    <w:rsid w:val="000933D1"/>
    <w:rsid w:val="0009480D"/>
    <w:rsid w:val="00096BC7"/>
    <w:rsid w:val="000973BD"/>
    <w:rsid w:val="00097689"/>
    <w:rsid w:val="000976AD"/>
    <w:rsid w:val="000A0046"/>
    <w:rsid w:val="000A02F5"/>
    <w:rsid w:val="000A0A58"/>
    <w:rsid w:val="000A2730"/>
    <w:rsid w:val="000A2C74"/>
    <w:rsid w:val="000A627D"/>
    <w:rsid w:val="000A68B0"/>
    <w:rsid w:val="000A6DE7"/>
    <w:rsid w:val="000A7A7A"/>
    <w:rsid w:val="000A7B6F"/>
    <w:rsid w:val="000B00EB"/>
    <w:rsid w:val="000B0515"/>
    <w:rsid w:val="000B299C"/>
    <w:rsid w:val="000B3708"/>
    <w:rsid w:val="000B42C3"/>
    <w:rsid w:val="000B4F80"/>
    <w:rsid w:val="000B663A"/>
    <w:rsid w:val="000B716D"/>
    <w:rsid w:val="000B7A49"/>
    <w:rsid w:val="000B7FF3"/>
    <w:rsid w:val="000C1074"/>
    <w:rsid w:val="000C1978"/>
    <w:rsid w:val="000C1F1F"/>
    <w:rsid w:val="000C22D3"/>
    <w:rsid w:val="000C40C4"/>
    <w:rsid w:val="000C6F4A"/>
    <w:rsid w:val="000D2018"/>
    <w:rsid w:val="000D462A"/>
    <w:rsid w:val="000D53F2"/>
    <w:rsid w:val="000D719B"/>
    <w:rsid w:val="000D7F3B"/>
    <w:rsid w:val="000E1966"/>
    <w:rsid w:val="000E2798"/>
    <w:rsid w:val="000E2A4F"/>
    <w:rsid w:val="000E2FE0"/>
    <w:rsid w:val="000E325C"/>
    <w:rsid w:val="000E492B"/>
    <w:rsid w:val="000E4DF4"/>
    <w:rsid w:val="000E7F17"/>
    <w:rsid w:val="000F051D"/>
    <w:rsid w:val="000F0D9A"/>
    <w:rsid w:val="000F2058"/>
    <w:rsid w:val="000F6450"/>
    <w:rsid w:val="000F660A"/>
    <w:rsid w:val="00100D9D"/>
    <w:rsid w:val="00100E24"/>
    <w:rsid w:val="00101B60"/>
    <w:rsid w:val="00102728"/>
    <w:rsid w:val="00103374"/>
    <w:rsid w:val="0010393A"/>
    <w:rsid w:val="00104563"/>
    <w:rsid w:val="00104A0F"/>
    <w:rsid w:val="00104B37"/>
    <w:rsid w:val="00105304"/>
    <w:rsid w:val="00107BAD"/>
    <w:rsid w:val="00107BE7"/>
    <w:rsid w:val="00110621"/>
    <w:rsid w:val="00111C73"/>
    <w:rsid w:val="00114761"/>
    <w:rsid w:val="00114826"/>
    <w:rsid w:val="00114C2E"/>
    <w:rsid w:val="00115FB1"/>
    <w:rsid w:val="0011614C"/>
    <w:rsid w:val="001223A9"/>
    <w:rsid w:val="00122E87"/>
    <w:rsid w:val="00123239"/>
    <w:rsid w:val="00123B4F"/>
    <w:rsid w:val="0012409A"/>
    <w:rsid w:val="00124F01"/>
    <w:rsid w:val="0012599E"/>
    <w:rsid w:val="00127089"/>
    <w:rsid w:val="00131ED1"/>
    <w:rsid w:val="001329F7"/>
    <w:rsid w:val="00133006"/>
    <w:rsid w:val="00133FF5"/>
    <w:rsid w:val="00136CBC"/>
    <w:rsid w:val="00137822"/>
    <w:rsid w:val="001379BE"/>
    <w:rsid w:val="00137EB5"/>
    <w:rsid w:val="0014005B"/>
    <w:rsid w:val="00141E6D"/>
    <w:rsid w:val="00142879"/>
    <w:rsid w:val="001450F0"/>
    <w:rsid w:val="00146E44"/>
    <w:rsid w:val="0014787A"/>
    <w:rsid w:val="00147A42"/>
    <w:rsid w:val="00147F49"/>
    <w:rsid w:val="00152476"/>
    <w:rsid w:val="001533A6"/>
    <w:rsid w:val="00154B39"/>
    <w:rsid w:val="001551E7"/>
    <w:rsid w:val="00155CDD"/>
    <w:rsid w:val="00155F00"/>
    <w:rsid w:val="001568AB"/>
    <w:rsid w:val="00157B50"/>
    <w:rsid w:val="001607A2"/>
    <w:rsid w:val="001609D2"/>
    <w:rsid w:val="00160B01"/>
    <w:rsid w:val="00162590"/>
    <w:rsid w:val="00163D71"/>
    <w:rsid w:val="001648C2"/>
    <w:rsid w:val="00167F58"/>
    <w:rsid w:val="00174630"/>
    <w:rsid w:val="001758BC"/>
    <w:rsid w:val="00175B3D"/>
    <w:rsid w:val="001765AF"/>
    <w:rsid w:val="00180DBD"/>
    <w:rsid w:val="0018164C"/>
    <w:rsid w:val="00181EBC"/>
    <w:rsid w:val="00183990"/>
    <w:rsid w:val="0018411C"/>
    <w:rsid w:val="00186DD0"/>
    <w:rsid w:val="00186FC4"/>
    <w:rsid w:val="00187BF8"/>
    <w:rsid w:val="00190270"/>
    <w:rsid w:val="00190562"/>
    <w:rsid w:val="0019074B"/>
    <w:rsid w:val="00190AE5"/>
    <w:rsid w:val="001915F4"/>
    <w:rsid w:val="00191BAC"/>
    <w:rsid w:val="00192161"/>
    <w:rsid w:val="0019243D"/>
    <w:rsid w:val="00192D44"/>
    <w:rsid w:val="00193645"/>
    <w:rsid w:val="00197223"/>
    <w:rsid w:val="001A1B93"/>
    <w:rsid w:val="001A2537"/>
    <w:rsid w:val="001A4D47"/>
    <w:rsid w:val="001A51DE"/>
    <w:rsid w:val="001A65FE"/>
    <w:rsid w:val="001A7027"/>
    <w:rsid w:val="001B0A4F"/>
    <w:rsid w:val="001B0F1D"/>
    <w:rsid w:val="001B2C01"/>
    <w:rsid w:val="001B37E5"/>
    <w:rsid w:val="001B397B"/>
    <w:rsid w:val="001B6207"/>
    <w:rsid w:val="001B6B31"/>
    <w:rsid w:val="001B6FFE"/>
    <w:rsid w:val="001C0013"/>
    <w:rsid w:val="001C4D19"/>
    <w:rsid w:val="001C538E"/>
    <w:rsid w:val="001C6C19"/>
    <w:rsid w:val="001C6FEA"/>
    <w:rsid w:val="001C7668"/>
    <w:rsid w:val="001D0CF9"/>
    <w:rsid w:val="001D1D28"/>
    <w:rsid w:val="001D246B"/>
    <w:rsid w:val="001D24A6"/>
    <w:rsid w:val="001D2568"/>
    <w:rsid w:val="001D3A66"/>
    <w:rsid w:val="001D41BF"/>
    <w:rsid w:val="001D5958"/>
    <w:rsid w:val="001D79F9"/>
    <w:rsid w:val="001D7BBE"/>
    <w:rsid w:val="001E1B60"/>
    <w:rsid w:val="001E2964"/>
    <w:rsid w:val="001E4403"/>
    <w:rsid w:val="001E4C57"/>
    <w:rsid w:val="001E591A"/>
    <w:rsid w:val="001E610A"/>
    <w:rsid w:val="001E67F9"/>
    <w:rsid w:val="001E698A"/>
    <w:rsid w:val="001E7596"/>
    <w:rsid w:val="001F3751"/>
    <w:rsid w:val="001F3782"/>
    <w:rsid w:val="001F4332"/>
    <w:rsid w:val="001F45F5"/>
    <w:rsid w:val="001F5949"/>
    <w:rsid w:val="001F7BAA"/>
    <w:rsid w:val="00200158"/>
    <w:rsid w:val="00200474"/>
    <w:rsid w:val="00200C75"/>
    <w:rsid w:val="00201956"/>
    <w:rsid w:val="00203563"/>
    <w:rsid w:val="00203D8B"/>
    <w:rsid w:val="002046FA"/>
    <w:rsid w:val="00204A77"/>
    <w:rsid w:val="00204E38"/>
    <w:rsid w:val="002067A2"/>
    <w:rsid w:val="0021107F"/>
    <w:rsid w:val="002122C4"/>
    <w:rsid w:val="0021295B"/>
    <w:rsid w:val="00213FF5"/>
    <w:rsid w:val="00214805"/>
    <w:rsid w:val="00214BC7"/>
    <w:rsid w:val="00221B2D"/>
    <w:rsid w:val="00221CD6"/>
    <w:rsid w:val="002233BC"/>
    <w:rsid w:val="00223B69"/>
    <w:rsid w:val="00224ABB"/>
    <w:rsid w:val="0022507F"/>
    <w:rsid w:val="00225A44"/>
    <w:rsid w:val="00225C61"/>
    <w:rsid w:val="00227F7B"/>
    <w:rsid w:val="002303CD"/>
    <w:rsid w:val="0023316A"/>
    <w:rsid w:val="00233777"/>
    <w:rsid w:val="00233AB6"/>
    <w:rsid w:val="00235B75"/>
    <w:rsid w:val="00235C04"/>
    <w:rsid w:val="00236131"/>
    <w:rsid w:val="00246947"/>
    <w:rsid w:val="0025287A"/>
    <w:rsid w:val="00256351"/>
    <w:rsid w:val="002579AC"/>
    <w:rsid w:val="00265C49"/>
    <w:rsid w:val="002663F0"/>
    <w:rsid w:val="00266C07"/>
    <w:rsid w:val="00266EDB"/>
    <w:rsid w:val="00267969"/>
    <w:rsid w:val="0027135D"/>
    <w:rsid w:val="00271EF1"/>
    <w:rsid w:val="00271FDB"/>
    <w:rsid w:val="00272182"/>
    <w:rsid w:val="00273580"/>
    <w:rsid w:val="00275B74"/>
    <w:rsid w:val="0027617F"/>
    <w:rsid w:val="002764C0"/>
    <w:rsid w:val="002772B9"/>
    <w:rsid w:val="0027778D"/>
    <w:rsid w:val="00277DA1"/>
    <w:rsid w:val="00280096"/>
    <w:rsid w:val="00280F53"/>
    <w:rsid w:val="00281F64"/>
    <w:rsid w:val="002831F0"/>
    <w:rsid w:val="00283254"/>
    <w:rsid w:val="00284677"/>
    <w:rsid w:val="00284695"/>
    <w:rsid w:val="0028619C"/>
    <w:rsid w:val="002862AD"/>
    <w:rsid w:val="002875DF"/>
    <w:rsid w:val="0029006E"/>
    <w:rsid w:val="00290D99"/>
    <w:rsid w:val="00291925"/>
    <w:rsid w:val="00293EDD"/>
    <w:rsid w:val="00294DFC"/>
    <w:rsid w:val="00296270"/>
    <w:rsid w:val="0029705E"/>
    <w:rsid w:val="002A0180"/>
    <w:rsid w:val="002A18F2"/>
    <w:rsid w:val="002A1E28"/>
    <w:rsid w:val="002A20F1"/>
    <w:rsid w:val="002A48A0"/>
    <w:rsid w:val="002A4E2A"/>
    <w:rsid w:val="002A5B0B"/>
    <w:rsid w:val="002A6E62"/>
    <w:rsid w:val="002B006C"/>
    <w:rsid w:val="002B046E"/>
    <w:rsid w:val="002B4F34"/>
    <w:rsid w:val="002B57D1"/>
    <w:rsid w:val="002B64A8"/>
    <w:rsid w:val="002B767C"/>
    <w:rsid w:val="002B78EA"/>
    <w:rsid w:val="002B7987"/>
    <w:rsid w:val="002C05ED"/>
    <w:rsid w:val="002C0879"/>
    <w:rsid w:val="002C10BF"/>
    <w:rsid w:val="002C17C0"/>
    <w:rsid w:val="002C1BD3"/>
    <w:rsid w:val="002C1E33"/>
    <w:rsid w:val="002C2FD3"/>
    <w:rsid w:val="002C35FE"/>
    <w:rsid w:val="002C3FEA"/>
    <w:rsid w:val="002C405E"/>
    <w:rsid w:val="002C48B0"/>
    <w:rsid w:val="002C50BB"/>
    <w:rsid w:val="002D2A31"/>
    <w:rsid w:val="002D3123"/>
    <w:rsid w:val="002D3690"/>
    <w:rsid w:val="002D3B1B"/>
    <w:rsid w:val="002D461A"/>
    <w:rsid w:val="002D4AFD"/>
    <w:rsid w:val="002D4C5E"/>
    <w:rsid w:val="002D5328"/>
    <w:rsid w:val="002E0B23"/>
    <w:rsid w:val="002E0CFF"/>
    <w:rsid w:val="002E1CB3"/>
    <w:rsid w:val="002E2046"/>
    <w:rsid w:val="002E2CAB"/>
    <w:rsid w:val="002E688C"/>
    <w:rsid w:val="002F1CCB"/>
    <w:rsid w:val="002F4074"/>
    <w:rsid w:val="002F4D83"/>
    <w:rsid w:val="002F578C"/>
    <w:rsid w:val="002F5874"/>
    <w:rsid w:val="002F646B"/>
    <w:rsid w:val="002F6A53"/>
    <w:rsid w:val="00300C3F"/>
    <w:rsid w:val="00302334"/>
    <w:rsid w:val="003039ED"/>
    <w:rsid w:val="00304498"/>
    <w:rsid w:val="00304B26"/>
    <w:rsid w:val="00305861"/>
    <w:rsid w:val="003060DA"/>
    <w:rsid w:val="00306593"/>
    <w:rsid w:val="0030683B"/>
    <w:rsid w:val="00306D82"/>
    <w:rsid w:val="00311472"/>
    <w:rsid w:val="00311A6E"/>
    <w:rsid w:val="00311CD9"/>
    <w:rsid w:val="00312379"/>
    <w:rsid w:val="00312B46"/>
    <w:rsid w:val="003166AD"/>
    <w:rsid w:val="00316A0C"/>
    <w:rsid w:val="0032140C"/>
    <w:rsid w:val="003245EE"/>
    <w:rsid w:val="00324671"/>
    <w:rsid w:val="0032625F"/>
    <w:rsid w:val="00326D51"/>
    <w:rsid w:val="00327289"/>
    <w:rsid w:val="00330522"/>
    <w:rsid w:val="00330979"/>
    <w:rsid w:val="003311C5"/>
    <w:rsid w:val="00331EEB"/>
    <w:rsid w:val="00332AFD"/>
    <w:rsid w:val="00332C5E"/>
    <w:rsid w:val="00334B90"/>
    <w:rsid w:val="00335505"/>
    <w:rsid w:val="00335B4A"/>
    <w:rsid w:val="00335D5C"/>
    <w:rsid w:val="003362C9"/>
    <w:rsid w:val="00340AE7"/>
    <w:rsid w:val="00340BC3"/>
    <w:rsid w:val="00341CA7"/>
    <w:rsid w:val="00341D69"/>
    <w:rsid w:val="00343E44"/>
    <w:rsid w:val="00344E13"/>
    <w:rsid w:val="00347DC6"/>
    <w:rsid w:val="003504AE"/>
    <w:rsid w:val="003514DD"/>
    <w:rsid w:val="00352018"/>
    <w:rsid w:val="00352ADA"/>
    <w:rsid w:val="00353031"/>
    <w:rsid w:val="0035462E"/>
    <w:rsid w:val="003559E7"/>
    <w:rsid w:val="00356CA8"/>
    <w:rsid w:val="003570DA"/>
    <w:rsid w:val="003573D6"/>
    <w:rsid w:val="003578EC"/>
    <w:rsid w:val="003603D6"/>
    <w:rsid w:val="00361F92"/>
    <w:rsid w:val="00362718"/>
    <w:rsid w:val="00363D71"/>
    <w:rsid w:val="00363F6B"/>
    <w:rsid w:val="0036456E"/>
    <w:rsid w:val="00364985"/>
    <w:rsid w:val="00364BE7"/>
    <w:rsid w:val="00364E62"/>
    <w:rsid w:val="00365306"/>
    <w:rsid w:val="003659BC"/>
    <w:rsid w:val="0036650D"/>
    <w:rsid w:val="00366B56"/>
    <w:rsid w:val="00367367"/>
    <w:rsid w:val="00367796"/>
    <w:rsid w:val="00367A82"/>
    <w:rsid w:val="00371312"/>
    <w:rsid w:val="00371648"/>
    <w:rsid w:val="003717A9"/>
    <w:rsid w:val="003723B6"/>
    <w:rsid w:val="0037285C"/>
    <w:rsid w:val="00373645"/>
    <w:rsid w:val="003740CA"/>
    <w:rsid w:val="00375147"/>
    <w:rsid w:val="00375199"/>
    <w:rsid w:val="00375C23"/>
    <w:rsid w:val="003761D3"/>
    <w:rsid w:val="003767F3"/>
    <w:rsid w:val="00376815"/>
    <w:rsid w:val="00376D47"/>
    <w:rsid w:val="00376DE7"/>
    <w:rsid w:val="00377329"/>
    <w:rsid w:val="00383308"/>
    <w:rsid w:val="00385EC4"/>
    <w:rsid w:val="00385F1F"/>
    <w:rsid w:val="00386391"/>
    <w:rsid w:val="00387892"/>
    <w:rsid w:val="00387A1B"/>
    <w:rsid w:val="00390CEC"/>
    <w:rsid w:val="00393555"/>
    <w:rsid w:val="003938B5"/>
    <w:rsid w:val="00394553"/>
    <w:rsid w:val="00397363"/>
    <w:rsid w:val="00397FB5"/>
    <w:rsid w:val="003A1307"/>
    <w:rsid w:val="003A1875"/>
    <w:rsid w:val="003A292C"/>
    <w:rsid w:val="003A2B10"/>
    <w:rsid w:val="003A2D0C"/>
    <w:rsid w:val="003A4FDE"/>
    <w:rsid w:val="003A5107"/>
    <w:rsid w:val="003A6D59"/>
    <w:rsid w:val="003A7563"/>
    <w:rsid w:val="003B032C"/>
    <w:rsid w:val="003B0C97"/>
    <w:rsid w:val="003B0D80"/>
    <w:rsid w:val="003B0E56"/>
    <w:rsid w:val="003B0F8B"/>
    <w:rsid w:val="003B2FAF"/>
    <w:rsid w:val="003B3012"/>
    <w:rsid w:val="003B3375"/>
    <w:rsid w:val="003B3F20"/>
    <w:rsid w:val="003B5406"/>
    <w:rsid w:val="003B5D67"/>
    <w:rsid w:val="003B6848"/>
    <w:rsid w:val="003B7149"/>
    <w:rsid w:val="003B71F3"/>
    <w:rsid w:val="003B7376"/>
    <w:rsid w:val="003B74E8"/>
    <w:rsid w:val="003C0722"/>
    <w:rsid w:val="003C199A"/>
    <w:rsid w:val="003C1C8D"/>
    <w:rsid w:val="003C29BB"/>
    <w:rsid w:val="003C3EB4"/>
    <w:rsid w:val="003C5AB0"/>
    <w:rsid w:val="003C6ABC"/>
    <w:rsid w:val="003D095B"/>
    <w:rsid w:val="003D0C70"/>
    <w:rsid w:val="003D166B"/>
    <w:rsid w:val="003D187E"/>
    <w:rsid w:val="003D2483"/>
    <w:rsid w:val="003D3071"/>
    <w:rsid w:val="003D3E98"/>
    <w:rsid w:val="003D4CB5"/>
    <w:rsid w:val="003D58DF"/>
    <w:rsid w:val="003D62FA"/>
    <w:rsid w:val="003D695E"/>
    <w:rsid w:val="003D767A"/>
    <w:rsid w:val="003E01B5"/>
    <w:rsid w:val="003E03F0"/>
    <w:rsid w:val="003E2BF2"/>
    <w:rsid w:val="003E4377"/>
    <w:rsid w:val="003E4F5D"/>
    <w:rsid w:val="003E5255"/>
    <w:rsid w:val="003E67CA"/>
    <w:rsid w:val="003E7CAC"/>
    <w:rsid w:val="003F12B7"/>
    <w:rsid w:val="003F2F6C"/>
    <w:rsid w:val="003F3365"/>
    <w:rsid w:val="003F3386"/>
    <w:rsid w:val="003F38C5"/>
    <w:rsid w:val="003F560C"/>
    <w:rsid w:val="003F59A0"/>
    <w:rsid w:val="003F6054"/>
    <w:rsid w:val="003F68B4"/>
    <w:rsid w:val="003F7F28"/>
    <w:rsid w:val="004001DC"/>
    <w:rsid w:val="00400724"/>
    <w:rsid w:val="004014C7"/>
    <w:rsid w:val="00401C53"/>
    <w:rsid w:val="0040247C"/>
    <w:rsid w:val="0040355D"/>
    <w:rsid w:val="0040463C"/>
    <w:rsid w:val="00404767"/>
    <w:rsid w:val="00404A0F"/>
    <w:rsid w:val="00406D2A"/>
    <w:rsid w:val="0040712D"/>
    <w:rsid w:val="00410E0F"/>
    <w:rsid w:val="00414076"/>
    <w:rsid w:val="00414D84"/>
    <w:rsid w:val="0041579B"/>
    <w:rsid w:val="00415C02"/>
    <w:rsid w:val="00416820"/>
    <w:rsid w:val="00416A50"/>
    <w:rsid w:val="00417037"/>
    <w:rsid w:val="00417A5C"/>
    <w:rsid w:val="00417B21"/>
    <w:rsid w:val="00417FC2"/>
    <w:rsid w:val="0042026F"/>
    <w:rsid w:val="00420DF7"/>
    <w:rsid w:val="00422220"/>
    <w:rsid w:val="00422439"/>
    <w:rsid w:val="00422BB1"/>
    <w:rsid w:val="00422CDC"/>
    <w:rsid w:val="00422FD4"/>
    <w:rsid w:val="0042496A"/>
    <w:rsid w:val="00425270"/>
    <w:rsid w:val="00425F14"/>
    <w:rsid w:val="00426E04"/>
    <w:rsid w:val="00427162"/>
    <w:rsid w:val="00427398"/>
    <w:rsid w:val="00431D39"/>
    <w:rsid w:val="0043426C"/>
    <w:rsid w:val="00434728"/>
    <w:rsid w:val="00434AF3"/>
    <w:rsid w:val="00434E18"/>
    <w:rsid w:val="0043510A"/>
    <w:rsid w:val="0043531E"/>
    <w:rsid w:val="004358CD"/>
    <w:rsid w:val="00435EE5"/>
    <w:rsid w:val="004402A6"/>
    <w:rsid w:val="004429B8"/>
    <w:rsid w:val="00443570"/>
    <w:rsid w:val="00444A2A"/>
    <w:rsid w:val="00445C34"/>
    <w:rsid w:val="004472D3"/>
    <w:rsid w:val="0044772F"/>
    <w:rsid w:val="004477C7"/>
    <w:rsid w:val="00447AFD"/>
    <w:rsid w:val="00451137"/>
    <w:rsid w:val="004513F8"/>
    <w:rsid w:val="00451552"/>
    <w:rsid w:val="00452C3A"/>
    <w:rsid w:val="004537F9"/>
    <w:rsid w:val="00453C8D"/>
    <w:rsid w:val="00453D0F"/>
    <w:rsid w:val="00454B5A"/>
    <w:rsid w:val="00454FEA"/>
    <w:rsid w:val="004601DB"/>
    <w:rsid w:val="00462530"/>
    <w:rsid w:val="00462901"/>
    <w:rsid w:val="00463A6A"/>
    <w:rsid w:val="00463E3D"/>
    <w:rsid w:val="00464497"/>
    <w:rsid w:val="00464701"/>
    <w:rsid w:val="00464A56"/>
    <w:rsid w:val="00464C98"/>
    <w:rsid w:val="00465DC9"/>
    <w:rsid w:val="00466635"/>
    <w:rsid w:val="004670E8"/>
    <w:rsid w:val="00470DC6"/>
    <w:rsid w:val="00471FC0"/>
    <w:rsid w:val="00472AED"/>
    <w:rsid w:val="00472B6D"/>
    <w:rsid w:val="00473D0C"/>
    <w:rsid w:val="004745A5"/>
    <w:rsid w:val="00474F02"/>
    <w:rsid w:val="0047542D"/>
    <w:rsid w:val="00476EEB"/>
    <w:rsid w:val="00477436"/>
    <w:rsid w:val="0048500C"/>
    <w:rsid w:val="004866D0"/>
    <w:rsid w:val="00486C29"/>
    <w:rsid w:val="00493F76"/>
    <w:rsid w:val="00494779"/>
    <w:rsid w:val="004959EF"/>
    <w:rsid w:val="00496FC0"/>
    <w:rsid w:val="00497C05"/>
    <w:rsid w:val="004A0F6E"/>
    <w:rsid w:val="004A1047"/>
    <w:rsid w:val="004A162D"/>
    <w:rsid w:val="004A367F"/>
    <w:rsid w:val="004A538E"/>
    <w:rsid w:val="004A5454"/>
    <w:rsid w:val="004A60CB"/>
    <w:rsid w:val="004A7D81"/>
    <w:rsid w:val="004B1A47"/>
    <w:rsid w:val="004B2984"/>
    <w:rsid w:val="004B4B3C"/>
    <w:rsid w:val="004B5B67"/>
    <w:rsid w:val="004B6B41"/>
    <w:rsid w:val="004B7E23"/>
    <w:rsid w:val="004C03E9"/>
    <w:rsid w:val="004C087E"/>
    <w:rsid w:val="004C1D4E"/>
    <w:rsid w:val="004C36BA"/>
    <w:rsid w:val="004C3C89"/>
    <w:rsid w:val="004C53B9"/>
    <w:rsid w:val="004C552D"/>
    <w:rsid w:val="004C6B8C"/>
    <w:rsid w:val="004C6F20"/>
    <w:rsid w:val="004C77A7"/>
    <w:rsid w:val="004C7CED"/>
    <w:rsid w:val="004D0586"/>
    <w:rsid w:val="004D32D6"/>
    <w:rsid w:val="004D38D7"/>
    <w:rsid w:val="004D3DAA"/>
    <w:rsid w:val="004D51A6"/>
    <w:rsid w:val="004D6432"/>
    <w:rsid w:val="004D67FA"/>
    <w:rsid w:val="004D6F57"/>
    <w:rsid w:val="004D7897"/>
    <w:rsid w:val="004E0BFF"/>
    <w:rsid w:val="004E1798"/>
    <w:rsid w:val="004E2871"/>
    <w:rsid w:val="004E3479"/>
    <w:rsid w:val="004E3E5E"/>
    <w:rsid w:val="004E4174"/>
    <w:rsid w:val="004E417F"/>
    <w:rsid w:val="004E4474"/>
    <w:rsid w:val="004E6700"/>
    <w:rsid w:val="004E68BD"/>
    <w:rsid w:val="004E7509"/>
    <w:rsid w:val="004E7DF4"/>
    <w:rsid w:val="004F0892"/>
    <w:rsid w:val="004F11B9"/>
    <w:rsid w:val="004F133C"/>
    <w:rsid w:val="004F192A"/>
    <w:rsid w:val="004F200A"/>
    <w:rsid w:val="004F3038"/>
    <w:rsid w:val="004F48A3"/>
    <w:rsid w:val="004F53D0"/>
    <w:rsid w:val="004F557C"/>
    <w:rsid w:val="004F56F4"/>
    <w:rsid w:val="004F7357"/>
    <w:rsid w:val="004F7B33"/>
    <w:rsid w:val="00502088"/>
    <w:rsid w:val="005026FC"/>
    <w:rsid w:val="0050336C"/>
    <w:rsid w:val="00503406"/>
    <w:rsid w:val="00503B51"/>
    <w:rsid w:val="00503EFD"/>
    <w:rsid w:val="00503F02"/>
    <w:rsid w:val="00505718"/>
    <w:rsid w:val="0050645F"/>
    <w:rsid w:val="0050658B"/>
    <w:rsid w:val="00507177"/>
    <w:rsid w:val="0050799B"/>
    <w:rsid w:val="00510894"/>
    <w:rsid w:val="00512367"/>
    <w:rsid w:val="00513C4B"/>
    <w:rsid w:val="00514956"/>
    <w:rsid w:val="005155C3"/>
    <w:rsid w:val="00515898"/>
    <w:rsid w:val="0051657D"/>
    <w:rsid w:val="00516CBE"/>
    <w:rsid w:val="00517CF4"/>
    <w:rsid w:val="005212BF"/>
    <w:rsid w:val="005237D5"/>
    <w:rsid w:val="00524767"/>
    <w:rsid w:val="00524FD1"/>
    <w:rsid w:val="00525CCB"/>
    <w:rsid w:val="00526507"/>
    <w:rsid w:val="005268E4"/>
    <w:rsid w:val="005273DE"/>
    <w:rsid w:val="00531F5A"/>
    <w:rsid w:val="005331D9"/>
    <w:rsid w:val="005360C7"/>
    <w:rsid w:val="0053666C"/>
    <w:rsid w:val="005367FA"/>
    <w:rsid w:val="00537750"/>
    <w:rsid w:val="00540968"/>
    <w:rsid w:val="00540A45"/>
    <w:rsid w:val="00541CFE"/>
    <w:rsid w:val="005431DC"/>
    <w:rsid w:val="00544FC1"/>
    <w:rsid w:val="00545B50"/>
    <w:rsid w:val="00546625"/>
    <w:rsid w:val="00546C67"/>
    <w:rsid w:val="00546D72"/>
    <w:rsid w:val="005509CB"/>
    <w:rsid w:val="00550AD6"/>
    <w:rsid w:val="00551807"/>
    <w:rsid w:val="00552AB4"/>
    <w:rsid w:val="00552EE5"/>
    <w:rsid w:val="0055404A"/>
    <w:rsid w:val="00556FEA"/>
    <w:rsid w:val="0055709B"/>
    <w:rsid w:val="005577BC"/>
    <w:rsid w:val="00560940"/>
    <w:rsid w:val="00563804"/>
    <w:rsid w:val="005640C6"/>
    <w:rsid w:val="0056431E"/>
    <w:rsid w:val="005654BC"/>
    <w:rsid w:val="00565EFC"/>
    <w:rsid w:val="0056746C"/>
    <w:rsid w:val="00567A19"/>
    <w:rsid w:val="005709D9"/>
    <w:rsid w:val="005710F2"/>
    <w:rsid w:val="00571874"/>
    <w:rsid w:val="00572BB3"/>
    <w:rsid w:val="005738F5"/>
    <w:rsid w:val="00573D82"/>
    <w:rsid w:val="0057523E"/>
    <w:rsid w:val="005773A1"/>
    <w:rsid w:val="00577F34"/>
    <w:rsid w:val="00580822"/>
    <w:rsid w:val="00580C48"/>
    <w:rsid w:val="00581100"/>
    <w:rsid w:val="0058218F"/>
    <w:rsid w:val="0058366C"/>
    <w:rsid w:val="00584D5A"/>
    <w:rsid w:val="00586BB6"/>
    <w:rsid w:val="00587212"/>
    <w:rsid w:val="005900CC"/>
    <w:rsid w:val="0059101C"/>
    <w:rsid w:val="005911A7"/>
    <w:rsid w:val="005921B5"/>
    <w:rsid w:val="0059391F"/>
    <w:rsid w:val="00594084"/>
    <w:rsid w:val="0059416F"/>
    <w:rsid w:val="00594604"/>
    <w:rsid w:val="00594731"/>
    <w:rsid w:val="005A0A6B"/>
    <w:rsid w:val="005A0A6F"/>
    <w:rsid w:val="005A0B0E"/>
    <w:rsid w:val="005A11BA"/>
    <w:rsid w:val="005A17BA"/>
    <w:rsid w:val="005A2057"/>
    <w:rsid w:val="005A218D"/>
    <w:rsid w:val="005A330F"/>
    <w:rsid w:val="005A464A"/>
    <w:rsid w:val="005A5031"/>
    <w:rsid w:val="005A6A11"/>
    <w:rsid w:val="005A6AA7"/>
    <w:rsid w:val="005A7EBC"/>
    <w:rsid w:val="005B1222"/>
    <w:rsid w:val="005B1346"/>
    <w:rsid w:val="005B1DBF"/>
    <w:rsid w:val="005B485F"/>
    <w:rsid w:val="005B77E3"/>
    <w:rsid w:val="005B78E7"/>
    <w:rsid w:val="005C058F"/>
    <w:rsid w:val="005C0615"/>
    <w:rsid w:val="005C156C"/>
    <w:rsid w:val="005C23E6"/>
    <w:rsid w:val="005C480F"/>
    <w:rsid w:val="005C4BB2"/>
    <w:rsid w:val="005C7C9B"/>
    <w:rsid w:val="005C7D5D"/>
    <w:rsid w:val="005C7E1C"/>
    <w:rsid w:val="005D0426"/>
    <w:rsid w:val="005D211D"/>
    <w:rsid w:val="005D3865"/>
    <w:rsid w:val="005D41C7"/>
    <w:rsid w:val="005D5FD2"/>
    <w:rsid w:val="005D6B13"/>
    <w:rsid w:val="005D6E14"/>
    <w:rsid w:val="005D71A9"/>
    <w:rsid w:val="005D7BA2"/>
    <w:rsid w:val="005E2010"/>
    <w:rsid w:val="005E3C79"/>
    <w:rsid w:val="005E5952"/>
    <w:rsid w:val="005E5A02"/>
    <w:rsid w:val="005E66C0"/>
    <w:rsid w:val="005E6F8D"/>
    <w:rsid w:val="005E7954"/>
    <w:rsid w:val="005F18E0"/>
    <w:rsid w:val="005F23FC"/>
    <w:rsid w:val="005F4162"/>
    <w:rsid w:val="005F4FEB"/>
    <w:rsid w:val="005F5E52"/>
    <w:rsid w:val="005F618C"/>
    <w:rsid w:val="005F6B4B"/>
    <w:rsid w:val="005F7209"/>
    <w:rsid w:val="006009AD"/>
    <w:rsid w:val="00600B8D"/>
    <w:rsid w:val="006012CE"/>
    <w:rsid w:val="00601411"/>
    <w:rsid w:val="006021B8"/>
    <w:rsid w:val="00602E9E"/>
    <w:rsid w:val="00602FEB"/>
    <w:rsid w:val="006042CE"/>
    <w:rsid w:val="00606B8F"/>
    <w:rsid w:val="006076FD"/>
    <w:rsid w:val="00610BEB"/>
    <w:rsid w:val="00610CAB"/>
    <w:rsid w:val="00611388"/>
    <w:rsid w:val="006119C8"/>
    <w:rsid w:val="00613301"/>
    <w:rsid w:val="006135BA"/>
    <w:rsid w:val="006142F3"/>
    <w:rsid w:val="006151C3"/>
    <w:rsid w:val="00616B58"/>
    <w:rsid w:val="0061781F"/>
    <w:rsid w:val="00617C3E"/>
    <w:rsid w:val="00620C7D"/>
    <w:rsid w:val="00620D4F"/>
    <w:rsid w:val="006232A1"/>
    <w:rsid w:val="006242BB"/>
    <w:rsid w:val="00624A5F"/>
    <w:rsid w:val="00625462"/>
    <w:rsid w:val="00626F6A"/>
    <w:rsid w:val="00626FFA"/>
    <w:rsid w:val="006326B4"/>
    <w:rsid w:val="00632A7D"/>
    <w:rsid w:val="0063356A"/>
    <w:rsid w:val="006340F5"/>
    <w:rsid w:val="006362DE"/>
    <w:rsid w:val="006364FF"/>
    <w:rsid w:val="0063660F"/>
    <w:rsid w:val="00636C7D"/>
    <w:rsid w:val="0063743A"/>
    <w:rsid w:val="00637777"/>
    <w:rsid w:val="00640517"/>
    <w:rsid w:val="00640A94"/>
    <w:rsid w:val="00640BCC"/>
    <w:rsid w:val="00640C44"/>
    <w:rsid w:val="00641137"/>
    <w:rsid w:val="0064213E"/>
    <w:rsid w:val="006424EA"/>
    <w:rsid w:val="00642764"/>
    <w:rsid w:val="00645A90"/>
    <w:rsid w:val="006470BC"/>
    <w:rsid w:val="00650926"/>
    <w:rsid w:val="00650976"/>
    <w:rsid w:val="00652156"/>
    <w:rsid w:val="00652882"/>
    <w:rsid w:val="006528F4"/>
    <w:rsid w:val="006533F6"/>
    <w:rsid w:val="00653B4B"/>
    <w:rsid w:val="0065421D"/>
    <w:rsid w:val="00654A06"/>
    <w:rsid w:val="00655C4E"/>
    <w:rsid w:val="006570DC"/>
    <w:rsid w:val="00657C46"/>
    <w:rsid w:val="0066190E"/>
    <w:rsid w:val="00661A98"/>
    <w:rsid w:val="006631E4"/>
    <w:rsid w:val="00663554"/>
    <w:rsid w:val="006653E9"/>
    <w:rsid w:val="006659DA"/>
    <w:rsid w:val="0066630E"/>
    <w:rsid w:val="00667C2D"/>
    <w:rsid w:val="00667CC4"/>
    <w:rsid w:val="00670B71"/>
    <w:rsid w:val="00670BC3"/>
    <w:rsid w:val="00670D34"/>
    <w:rsid w:val="006710BA"/>
    <w:rsid w:val="0067128A"/>
    <w:rsid w:val="00671BE2"/>
    <w:rsid w:val="006724D6"/>
    <w:rsid w:val="00672807"/>
    <w:rsid w:val="00673DD6"/>
    <w:rsid w:val="00675723"/>
    <w:rsid w:val="006767F5"/>
    <w:rsid w:val="00676A62"/>
    <w:rsid w:val="00681B79"/>
    <w:rsid w:val="00682DC7"/>
    <w:rsid w:val="006830C4"/>
    <w:rsid w:val="0068460F"/>
    <w:rsid w:val="00686AE3"/>
    <w:rsid w:val="006873CD"/>
    <w:rsid w:val="0068748E"/>
    <w:rsid w:val="0068765E"/>
    <w:rsid w:val="006905B5"/>
    <w:rsid w:val="00690991"/>
    <w:rsid w:val="00691201"/>
    <w:rsid w:val="006914C0"/>
    <w:rsid w:val="0069160A"/>
    <w:rsid w:val="0069299A"/>
    <w:rsid w:val="00692ADD"/>
    <w:rsid w:val="00693664"/>
    <w:rsid w:val="006939ED"/>
    <w:rsid w:val="00693EB8"/>
    <w:rsid w:val="00694BB2"/>
    <w:rsid w:val="00694C2A"/>
    <w:rsid w:val="006971BE"/>
    <w:rsid w:val="006972D4"/>
    <w:rsid w:val="006A15B6"/>
    <w:rsid w:val="006A480A"/>
    <w:rsid w:val="006A4981"/>
    <w:rsid w:val="006B01F7"/>
    <w:rsid w:val="006B07B6"/>
    <w:rsid w:val="006B1F50"/>
    <w:rsid w:val="006B2D7B"/>
    <w:rsid w:val="006B349F"/>
    <w:rsid w:val="006B3DD6"/>
    <w:rsid w:val="006B457B"/>
    <w:rsid w:val="006B4886"/>
    <w:rsid w:val="006B7AD8"/>
    <w:rsid w:val="006C0762"/>
    <w:rsid w:val="006C2390"/>
    <w:rsid w:val="006C2AEB"/>
    <w:rsid w:val="006C3372"/>
    <w:rsid w:val="006C4B5E"/>
    <w:rsid w:val="006C54BD"/>
    <w:rsid w:val="006C5B28"/>
    <w:rsid w:val="006C640C"/>
    <w:rsid w:val="006C6687"/>
    <w:rsid w:val="006C6D5B"/>
    <w:rsid w:val="006C75E1"/>
    <w:rsid w:val="006D0371"/>
    <w:rsid w:val="006D0906"/>
    <w:rsid w:val="006D14D6"/>
    <w:rsid w:val="006D3257"/>
    <w:rsid w:val="006D394B"/>
    <w:rsid w:val="006D477C"/>
    <w:rsid w:val="006D5680"/>
    <w:rsid w:val="006D5C9C"/>
    <w:rsid w:val="006D5F9D"/>
    <w:rsid w:val="006D62FC"/>
    <w:rsid w:val="006D6B90"/>
    <w:rsid w:val="006D6D6B"/>
    <w:rsid w:val="006D7A4C"/>
    <w:rsid w:val="006E0645"/>
    <w:rsid w:val="006E069D"/>
    <w:rsid w:val="006E0DD0"/>
    <w:rsid w:val="006E132C"/>
    <w:rsid w:val="006E281A"/>
    <w:rsid w:val="006E2EB9"/>
    <w:rsid w:val="006E43BE"/>
    <w:rsid w:val="006E76A0"/>
    <w:rsid w:val="006F0F2D"/>
    <w:rsid w:val="006F1A75"/>
    <w:rsid w:val="006F2048"/>
    <w:rsid w:val="006F358B"/>
    <w:rsid w:val="00700CFF"/>
    <w:rsid w:val="00700E8D"/>
    <w:rsid w:val="007020BD"/>
    <w:rsid w:val="007033D9"/>
    <w:rsid w:val="00705843"/>
    <w:rsid w:val="0070584F"/>
    <w:rsid w:val="007060AE"/>
    <w:rsid w:val="00706907"/>
    <w:rsid w:val="007101D1"/>
    <w:rsid w:val="007108C4"/>
    <w:rsid w:val="00710B22"/>
    <w:rsid w:val="00711AD1"/>
    <w:rsid w:val="00712A22"/>
    <w:rsid w:val="00713ABC"/>
    <w:rsid w:val="00713CC8"/>
    <w:rsid w:val="00713F10"/>
    <w:rsid w:val="007156AE"/>
    <w:rsid w:val="007165E6"/>
    <w:rsid w:val="0071767B"/>
    <w:rsid w:val="00721486"/>
    <w:rsid w:val="007216C6"/>
    <w:rsid w:val="00722627"/>
    <w:rsid w:val="00724063"/>
    <w:rsid w:val="00724161"/>
    <w:rsid w:val="007268AF"/>
    <w:rsid w:val="00726DE3"/>
    <w:rsid w:val="00727287"/>
    <w:rsid w:val="007273EE"/>
    <w:rsid w:val="00730491"/>
    <w:rsid w:val="007337B7"/>
    <w:rsid w:val="0073389D"/>
    <w:rsid w:val="00733C3D"/>
    <w:rsid w:val="00734844"/>
    <w:rsid w:val="007375A3"/>
    <w:rsid w:val="0074144A"/>
    <w:rsid w:val="007414BE"/>
    <w:rsid w:val="00741843"/>
    <w:rsid w:val="0074293A"/>
    <w:rsid w:val="0074469F"/>
    <w:rsid w:val="00745B85"/>
    <w:rsid w:val="007469BE"/>
    <w:rsid w:val="007502A8"/>
    <w:rsid w:val="00750854"/>
    <w:rsid w:val="00751869"/>
    <w:rsid w:val="00751F50"/>
    <w:rsid w:val="007526B0"/>
    <w:rsid w:val="00753B21"/>
    <w:rsid w:val="00757D6B"/>
    <w:rsid w:val="00760CB3"/>
    <w:rsid w:val="0076197F"/>
    <w:rsid w:val="00761A08"/>
    <w:rsid w:val="00762420"/>
    <w:rsid w:val="00762482"/>
    <w:rsid w:val="00762C3D"/>
    <w:rsid w:val="00762D84"/>
    <w:rsid w:val="007633C7"/>
    <w:rsid w:val="007651D0"/>
    <w:rsid w:val="007657D7"/>
    <w:rsid w:val="00765AEB"/>
    <w:rsid w:val="00766DCE"/>
    <w:rsid w:val="00767B10"/>
    <w:rsid w:val="00767D38"/>
    <w:rsid w:val="00770F15"/>
    <w:rsid w:val="007758E8"/>
    <w:rsid w:val="007807E5"/>
    <w:rsid w:val="00781FDE"/>
    <w:rsid w:val="007821C7"/>
    <w:rsid w:val="007824FB"/>
    <w:rsid w:val="007840E4"/>
    <w:rsid w:val="007844D3"/>
    <w:rsid w:val="007855E7"/>
    <w:rsid w:val="00785EE8"/>
    <w:rsid w:val="00787EC6"/>
    <w:rsid w:val="00792536"/>
    <w:rsid w:val="007934BC"/>
    <w:rsid w:val="007939A3"/>
    <w:rsid w:val="00796316"/>
    <w:rsid w:val="00796552"/>
    <w:rsid w:val="00796710"/>
    <w:rsid w:val="007967DA"/>
    <w:rsid w:val="007A12C9"/>
    <w:rsid w:val="007A25FD"/>
    <w:rsid w:val="007A2CD0"/>
    <w:rsid w:val="007A3911"/>
    <w:rsid w:val="007A4061"/>
    <w:rsid w:val="007A5DBA"/>
    <w:rsid w:val="007A6722"/>
    <w:rsid w:val="007A70CA"/>
    <w:rsid w:val="007A7398"/>
    <w:rsid w:val="007B0526"/>
    <w:rsid w:val="007B0854"/>
    <w:rsid w:val="007B1BF9"/>
    <w:rsid w:val="007B4105"/>
    <w:rsid w:val="007B5CEB"/>
    <w:rsid w:val="007B73B2"/>
    <w:rsid w:val="007B7E12"/>
    <w:rsid w:val="007C0000"/>
    <w:rsid w:val="007C04BA"/>
    <w:rsid w:val="007C0D87"/>
    <w:rsid w:val="007C0D90"/>
    <w:rsid w:val="007C215A"/>
    <w:rsid w:val="007C3289"/>
    <w:rsid w:val="007C4B08"/>
    <w:rsid w:val="007C4BB7"/>
    <w:rsid w:val="007C5473"/>
    <w:rsid w:val="007C55F4"/>
    <w:rsid w:val="007C60B0"/>
    <w:rsid w:val="007C6A62"/>
    <w:rsid w:val="007C7B42"/>
    <w:rsid w:val="007D00D0"/>
    <w:rsid w:val="007D11C5"/>
    <w:rsid w:val="007D1374"/>
    <w:rsid w:val="007D1A08"/>
    <w:rsid w:val="007D1D11"/>
    <w:rsid w:val="007D2C3A"/>
    <w:rsid w:val="007D392D"/>
    <w:rsid w:val="007D70E2"/>
    <w:rsid w:val="007E0472"/>
    <w:rsid w:val="007E0E4C"/>
    <w:rsid w:val="007E1C66"/>
    <w:rsid w:val="007E26BD"/>
    <w:rsid w:val="007E37DA"/>
    <w:rsid w:val="007E4567"/>
    <w:rsid w:val="007E68AE"/>
    <w:rsid w:val="007E76AF"/>
    <w:rsid w:val="007E77F0"/>
    <w:rsid w:val="007E7B4F"/>
    <w:rsid w:val="007F03D1"/>
    <w:rsid w:val="007F1691"/>
    <w:rsid w:val="007F361E"/>
    <w:rsid w:val="007F36E9"/>
    <w:rsid w:val="007F382F"/>
    <w:rsid w:val="007F57A1"/>
    <w:rsid w:val="007F5C3B"/>
    <w:rsid w:val="007F752E"/>
    <w:rsid w:val="008003C5"/>
    <w:rsid w:val="00801516"/>
    <w:rsid w:val="008016D3"/>
    <w:rsid w:val="00801FCE"/>
    <w:rsid w:val="00803B5F"/>
    <w:rsid w:val="00803DF6"/>
    <w:rsid w:val="008055DC"/>
    <w:rsid w:val="0080621F"/>
    <w:rsid w:val="00806A4A"/>
    <w:rsid w:val="00806FCB"/>
    <w:rsid w:val="00810323"/>
    <w:rsid w:val="008104F0"/>
    <w:rsid w:val="0081088A"/>
    <w:rsid w:val="0081252D"/>
    <w:rsid w:val="00813FAE"/>
    <w:rsid w:val="00814CD6"/>
    <w:rsid w:val="00815226"/>
    <w:rsid w:val="00815B55"/>
    <w:rsid w:val="00816027"/>
    <w:rsid w:val="00816D07"/>
    <w:rsid w:val="00820246"/>
    <w:rsid w:val="00821186"/>
    <w:rsid w:val="00821239"/>
    <w:rsid w:val="00821813"/>
    <w:rsid w:val="00822AD6"/>
    <w:rsid w:val="00822B18"/>
    <w:rsid w:val="00823FE3"/>
    <w:rsid w:val="008269F6"/>
    <w:rsid w:val="0082700D"/>
    <w:rsid w:val="00830211"/>
    <w:rsid w:val="0083075B"/>
    <w:rsid w:val="00831388"/>
    <w:rsid w:val="00832620"/>
    <w:rsid w:val="008336A0"/>
    <w:rsid w:val="008337D8"/>
    <w:rsid w:val="00833AF6"/>
    <w:rsid w:val="0083409B"/>
    <w:rsid w:val="008344F6"/>
    <w:rsid w:val="00834794"/>
    <w:rsid w:val="00835269"/>
    <w:rsid w:val="00837821"/>
    <w:rsid w:val="00843ADB"/>
    <w:rsid w:val="0084423D"/>
    <w:rsid w:val="0084466A"/>
    <w:rsid w:val="008460F4"/>
    <w:rsid w:val="0084695D"/>
    <w:rsid w:val="008502A9"/>
    <w:rsid w:val="00850B25"/>
    <w:rsid w:val="00850D30"/>
    <w:rsid w:val="008529D1"/>
    <w:rsid w:val="00853453"/>
    <w:rsid w:val="00854795"/>
    <w:rsid w:val="00855A55"/>
    <w:rsid w:val="00856D6B"/>
    <w:rsid w:val="008575D2"/>
    <w:rsid w:val="00860131"/>
    <w:rsid w:val="00860FDE"/>
    <w:rsid w:val="008619A1"/>
    <w:rsid w:val="00862266"/>
    <w:rsid w:val="00866CC4"/>
    <w:rsid w:val="00866F23"/>
    <w:rsid w:val="00867FBC"/>
    <w:rsid w:val="008742EB"/>
    <w:rsid w:val="00875343"/>
    <w:rsid w:val="00875FCD"/>
    <w:rsid w:val="00876A04"/>
    <w:rsid w:val="00877DF1"/>
    <w:rsid w:val="00881C9F"/>
    <w:rsid w:val="00881FEA"/>
    <w:rsid w:val="0088434F"/>
    <w:rsid w:val="008862E8"/>
    <w:rsid w:val="0088745D"/>
    <w:rsid w:val="00887490"/>
    <w:rsid w:val="00890017"/>
    <w:rsid w:val="00890817"/>
    <w:rsid w:val="00890F4E"/>
    <w:rsid w:val="0089133A"/>
    <w:rsid w:val="0089282C"/>
    <w:rsid w:val="00892CF6"/>
    <w:rsid w:val="00893298"/>
    <w:rsid w:val="0089400C"/>
    <w:rsid w:val="00894251"/>
    <w:rsid w:val="00895BC0"/>
    <w:rsid w:val="00895C7E"/>
    <w:rsid w:val="00896389"/>
    <w:rsid w:val="00896540"/>
    <w:rsid w:val="0089685C"/>
    <w:rsid w:val="00896DB2"/>
    <w:rsid w:val="00897F13"/>
    <w:rsid w:val="008A03FB"/>
    <w:rsid w:val="008A0796"/>
    <w:rsid w:val="008A07F1"/>
    <w:rsid w:val="008A0ECA"/>
    <w:rsid w:val="008A16A8"/>
    <w:rsid w:val="008A21B0"/>
    <w:rsid w:val="008A2A2D"/>
    <w:rsid w:val="008A35CF"/>
    <w:rsid w:val="008A3B1F"/>
    <w:rsid w:val="008A5400"/>
    <w:rsid w:val="008A5E02"/>
    <w:rsid w:val="008A683F"/>
    <w:rsid w:val="008A6A62"/>
    <w:rsid w:val="008A72AE"/>
    <w:rsid w:val="008A7933"/>
    <w:rsid w:val="008B0472"/>
    <w:rsid w:val="008B0F2E"/>
    <w:rsid w:val="008B5D52"/>
    <w:rsid w:val="008C0570"/>
    <w:rsid w:val="008C0A1A"/>
    <w:rsid w:val="008C2E07"/>
    <w:rsid w:val="008C3521"/>
    <w:rsid w:val="008C4A03"/>
    <w:rsid w:val="008C4C74"/>
    <w:rsid w:val="008C53DE"/>
    <w:rsid w:val="008C6276"/>
    <w:rsid w:val="008C6D26"/>
    <w:rsid w:val="008C6E5A"/>
    <w:rsid w:val="008D0DF9"/>
    <w:rsid w:val="008D21D5"/>
    <w:rsid w:val="008D2AB2"/>
    <w:rsid w:val="008D313C"/>
    <w:rsid w:val="008D4246"/>
    <w:rsid w:val="008D42BE"/>
    <w:rsid w:val="008D4830"/>
    <w:rsid w:val="008D588B"/>
    <w:rsid w:val="008D5A96"/>
    <w:rsid w:val="008D6101"/>
    <w:rsid w:val="008D64CD"/>
    <w:rsid w:val="008D699F"/>
    <w:rsid w:val="008D731A"/>
    <w:rsid w:val="008E1750"/>
    <w:rsid w:val="008E4475"/>
    <w:rsid w:val="008E6D46"/>
    <w:rsid w:val="008E7866"/>
    <w:rsid w:val="008F1281"/>
    <w:rsid w:val="008F28C1"/>
    <w:rsid w:val="008F4736"/>
    <w:rsid w:val="008F56FD"/>
    <w:rsid w:val="008F5783"/>
    <w:rsid w:val="008F6931"/>
    <w:rsid w:val="008F712A"/>
    <w:rsid w:val="00900F39"/>
    <w:rsid w:val="00901641"/>
    <w:rsid w:val="009025CE"/>
    <w:rsid w:val="00902CA6"/>
    <w:rsid w:val="009040DE"/>
    <w:rsid w:val="00910ADA"/>
    <w:rsid w:val="009113B2"/>
    <w:rsid w:val="00912428"/>
    <w:rsid w:val="00912FC1"/>
    <w:rsid w:val="009140E3"/>
    <w:rsid w:val="00914140"/>
    <w:rsid w:val="009169C1"/>
    <w:rsid w:val="00920D4D"/>
    <w:rsid w:val="0092174C"/>
    <w:rsid w:val="00923F55"/>
    <w:rsid w:val="00927713"/>
    <w:rsid w:val="009279A2"/>
    <w:rsid w:val="00930383"/>
    <w:rsid w:val="00930D71"/>
    <w:rsid w:val="00931E5A"/>
    <w:rsid w:val="00932536"/>
    <w:rsid w:val="009348DF"/>
    <w:rsid w:val="00934954"/>
    <w:rsid w:val="009352D1"/>
    <w:rsid w:val="00937565"/>
    <w:rsid w:val="00937D1E"/>
    <w:rsid w:val="00937D76"/>
    <w:rsid w:val="009404DD"/>
    <w:rsid w:val="009408F6"/>
    <w:rsid w:val="00940D21"/>
    <w:rsid w:val="009413F4"/>
    <w:rsid w:val="00942887"/>
    <w:rsid w:val="00943366"/>
    <w:rsid w:val="0094343D"/>
    <w:rsid w:val="00943685"/>
    <w:rsid w:val="00943C9C"/>
    <w:rsid w:val="0094467B"/>
    <w:rsid w:val="00944B5A"/>
    <w:rsid w:val="009450E8"/>
    <w:rsid w:val="0094567B"/>
    <w:rsid w:val="00945F4B"/>
    <w:rsid w:val="00946C56"/>
    <w:rsid w:val="009504E4"/>
    <w:rsid w:val="009550B2"/>
    <w:rsid w:val="0095515F"/>
    <w:rsid w:val="00955BB4"/>
    <w:rsid w:val="00957154"/>
    <w:rsid w:val="009639A2"/>
    <w:rsid w:val="009642EA"/>
    <w:rsid w:val="0096613C"/>
    <w:rsid w:val="009663D7"/>
    <w:rsid w:val="00966ABB"/>
    <w:rsid w:val="009677B5"/>
    <w:rsid w:val="00967D16"/>
    <w:rsid w:val="00971737"/>
    <w:rsid w:val="00971F7C"/>
    <w:rsid w:val="0097251E"/>
    <w:rsid w:val="00973344"/>
    <w:rsid w:val="00973C21"/>
    <w:rsid w:val="00975A3C"/>
    <w:rsid w:val="0097659A"/>
    <w:rsid w:val="00977793"/>
    <w:rsid w:val="00977B46"/>
    <w:rsid w:val="009807CB"/>
    <w:rsid w:val="00981889"/>
    <w:rsid w:val="009826AA"/>
    <w:rsid w:val="0098454B"/>
    <w:rsid w:val="0098692F"/>
    <w:rsid w:val="00990B6D"/>
    <w:rsid w:val="00992A54"/>
    <w:rsid w:val="00993999"/>
    <w:rsid w:val="00993B71"/>
    <w:rsid w:val="00995163"/>
    <w:rsid w:val="00995227"/>
    <w:rsid w:val="00995859"/>
    <w:rsid w:val="0099612A"/>
    <w:rsid w:val="009973D7"/>
    <w:rsid w:val="009A2531"/>
    <w:rsid w:val="009A30CC"/>
    <w:rsid w:val="009A324D"/>
    <w:rsid w:val="009A38A3"/>
    <w:rsid w:val="009A49D9"/>
    <w:rsid w:val="009A5832"/>
    <w:rsid w:val="009A6009"/>
    <w:rsid w:val="009A7EC1"/>
    <w:rsid w:val="009B0264"/>
    <w:rsid w:val="009B0382"/>
    <w:rsid w:val="009B20EF"/>
    <w:rsid w:val="009B5979"/>
    <w:rsid w:val="009B79BC"/>
    <w:rsid w:val="009B7F4A"/>
    <w:rsid w:val="009C00A4"/>
    <w:rsid w:val="009C01CB"/>
    <w:rsid w:val="009C1733"/>
    <w:rsid w:val="009C2201"/>
    <w:rsid w:val="009C2CD8"/>
    <w:rsid w:val="009C36DB"/>
    <w:rsid w:val="009D218A"/>
    <w:rsid w:val="009D269E"/>
    <w:rsid w:val="009D298D"/>
    <w:rsid w:val="009D3247"/>
    <w:rsid w:val="009D3449"/>
    <w:rsid w:val="009D5B94"/>
    <w:rsid w:val="009D73BF"/>
    <w:rsid w:val="009D75DF"/>
    <w:rsid w:val="009D76BB"/>
    <w:rsid w:val="009D77D7"/>
    <w:rsid w:val="009E022B"/>
    <w:rsid w:val="009E2D21"/>
    <w:rsid w:val="009E3DCD"/>
    <w:rsid w:val="009E41B2"/>
    <w:rsid w:val="009E421B"/>
    <w:rsid w:val="009E686A"/>
    <w:rsid w:val="009E6A6E"/>
    <w:rsid w:val="009E6E43"/>
    <w:rsid w:val="009E7047"/>
    <w:rsid w:val="009E7143"/>
    <w:rsid w:val="009E7304"/>
    <w:rsid w:val="009E73B7"/>
    <w:rsid w:val="009E7A02"/>
    <w:rsid w:val="009E7DA2"/>
    <w:rsid w:val="009F0023"/>
    <w:rsid w:val="009F0482"/>
    <w:rsid w:val="009F1E9C"/>
    <w:rsid w:val="009F32B9"/>
    <w:rsid w:val="009F47BB"/>
    <w:rsid w:val="009F4D60"/>
    <w:rsid w:val="00A003C7"/>
    <w:rsid w:val="00A02742"/>
    <w:rsid w:val="00A063FD"/>
    <w:rsid w:val="00A06636"/>
    <w:rsid w:val="00A06A5F"/>
    <w:rsid w:val="00A0727C"/>
    <w:rsid w:val="00A10687"/>
    <w:rsid w:val="00A12267"/>
    <w:rsid w:val="00A12519"/>
    <w:rsid w:val="00A141E9"/>
    <w:rsid w:val="00A143A2"/>
    <w:rsid w:val="00A144F8"/>
    <w:rsid w:val="00A14753"/>
    <w:rsid w:val="00A1663B"/>
    <w:rsid w:val="00A2012A"/>
    <w:rsid w:val="00A2065B"/>
    <w:rsid w:val="00A20E29"/>
    <w:rsid w:val="00A2173D"/>
    <w:rsid w:val="00A229EE"/>
    <w:rsid w:val="00A23CEA"/>
    <w:rsid w:val="00A256D5"/>
    <w:rsid w:val="00A259EC"/>
    <w:rsid w:val="00A2623A"/>
    <w:rsid w:val="00A26E0B"/>
    <w:rsid w:val="00A276B4"/>
    <w:rsid w:val="00A27AD5"/>
    <w:rsid w:val="00A303A2"/>
    <w:rsid w:val="00A32FFB"/>
    <w:rsid w:val="00A34126"/>
    <w:rsid w:val="00A357F1"/>
    <w:rsid w:val="00A35FE1"/>
    <w:rsid w:val="00A36847"/>
    <w:rsid w:val="00A402C8"/>
    <w:rsid w:val="00A40A06"/>
    <w:rsid w:val="00A429EE"/>
    <w:rsid w:val="00A438B2"/>
    <w:rsid w:val="00A454BF"/>
    <w:rsid w:val="00A468C4"/>
    <w:rsid w:val="00A50E87"/>
    <w:rsid w:val="00A5148F"/>
    <w:rsid w:val="00A51CB5"/>
    <w:rsid w:val="00A52AC8"/>
    <w:rsid w:val="00A54823"/>
    <w:rsid w:val="00A549CF"/>
    <w:rsid w:val="00A54FCA"/>
    <w:rsid w:val="00A55361"/>
    <w:rsid w:val="00A560F1"/>
    <w:rsid w:val="00A57646"/>
    <w:rsid w:val="00A604DD"/>
    <w:rsid w:val="00A609F9"/>
    <w:rsid w:val="00A60B98"/>
    <w:rsid w:val="00A60D69"/>
    <w:rsid w:val="00A61124"/>
    <w:rsid w:val="00A61941"/>
    <w:rsid w:val="00A61B90"/>
    <w:rsid w:val="00A61D40"/>
    <w:rsid w:val="00A63A3C"/>
    <w:rsid w:val="00A64406"/>
    <w:rsid w:val="00A6461F"/>
    <w:rsid w:val="00A646A3"/>
    <w:rsid w:val="00A648C3"/>
    <w:rsid w:val="00A65E27"/>
    <w:rsid w:val="00A66910"/>
    <w:rsid w:val="00A66E93"/>
    <w:rsid w:val="00A674E4"/>
    <w:rsid w:val="00A6797A"/>
    <w:rsid w:val="00A67ED4"/>
    <w:rsid w:val="00A71EDA"/>
    <w:rsid w:val="00A71F17"/>
    <w:rsid w:val="00A734AB"/>
    <w:rsid w:val="00A73AE9"/>
    <w:rsid w:val="00A76186"/>
    <w:rsid w:val="00A775E2"/>
    <w:rsid w:val="00A778E4"/>
    <w:rsid w:val="00A77C69"/>
    <w:rsid w:val="00A806C7"/>
    <w:rsid w:val="00A82041"/>
    <w:rsid w:val="00A8316C"/>
    <w:rsid w:val="00A83302"/>
    <w:rsid w:val="00A856E0"/>
    <w:rsid w:val="00A85F4B"/>
    <w:rsid w:val="00A86969"/>
    <w:rsid w:val="00A8731C"/>
    <w:rsid w:val="00A87794"/>
    <w:rsid w:val="00A90281"/>
    <w:rsid w:val="00A92251"/>
    <w:rsid w:val="00AA0BF0"/>
    <w:rsid w:val="00AA12BE"/>
    <w:rsid w:val="00AA1D3D"/>
    <w:rsid w:val="00AA5429"/>
    <w:rsid w:val="00AA5AFE"/>
    <w:rsid w:val="00AA63EF"/>
    <w:rsid w:val="00AA73AC"/>
    <w:rsid w:val="00AA7778"/>
    <w:rsid w:val="00AA7BCD"/>
    <w:rsid w:val="00AB1661"/>
    <w:rsid w:val="00AB37E6"/>
    <w:rsid w:val="00AB5157"/>
    <w:rsid w:val="00AB5503"/>
    <w:rsid w:val="00AB5AE3"/>
    <w:rsid w:val="00AB5B9A"/>
    <w:rsid w:val="00AB62C2"/>
    <w:rsid w:val="00AC226E"/>
    <w:rsid w:val="00AC238E"/>
    <w:rsid w:val="00AC3378"/>
    <w:rsid w:val="00AC45AC"/>
    <w:rsid w:val="00AC48BE"/>
    <w:rsid w:val="00AC48E0"/>
    <w:rsid w:val="00AC4C39"/>
    <w:rsid w:val="00AC4E0C"/>
    <w:rsid w:val="00AC69DA"/>
    <w:rsid w:val="00AC7D08"/>
    <w:rsid w:val="00AD0465"/>
    <w:rsid w:val="00AD0680"/>
    <w:rsid w:val="00AD113D"/>
    <w:rsid w:val="00AD1910"/>
    <w:rsid w:val="00AD2AEA"/>
    <w:rsid w:val="00AD2CE1"/>
    <w:rsid w:val="00AD341F"/>
    <w:rsid w:val="00AD36FE"/>
    <w:rsid w:val="00AD3988"/>
    <w:rsid w:val="00AD4600"/>
    <w:rsid w:val="00AD4F64"/>
    <w:rsid w:val="00AD5900"/>
    <w:rsid w:val="00AD5B2A"/>
    <w:rsid w:val="00AD625A"/>
    <w:rsid w:val="00AD644D"/>
    <w:rsid w:val="00AD6C30"/>
    <w:rsid w:val="00AD6DCC"/>
    <w:rsid w:val="00AD7899"/>
    <w:rsid w:val="00AE15BF"/>
    <w:rsid w:val="00AE1F46"/>
    <w:rsid w:val="00AE2065"/>
    <w:rsid w:val="00AE3286"/>
    <w:rsid w:val="00AE3433"/>
    <w:rsid w:val="00AE4421"/>
    <w:rsid w:val="00AE6EAB"/>
    <w:rsid w:val="00AE785A"/>
    <w:rsid w:val="00AE79EE"/>
    <w:rsid w:val="00AF0B06"/>
    <w:rsid w:val="00AF0D64"/>
    <w:rsid w:val="00AF187F"/>
    <w:rsid w:val="00AF2BEB"/>
    <w:rsid w:val="00AF3EE1"/>
    <w:rsid w:val="00AF43FE"/>
    <w:rsid w:val="00AF5227"/>
    <w:rsid w:val="00AF5CA4"/>
    <w:rsid w:val="00AF61BA"/>
    <w:rsid w:val="00B007EE"/>
    <w:rsid w:val="00B046C8"/>
    <w:rsid w:val="00B06158"/>
    <w:rsid w:val="00B07A5E"/>
    <w:rsid w:val="00B07CBC"/>
    <w:rsid w:val="00B07CFB"/>
    <w:rsid w:val="00B10320"/>
    <w:rsid w:val="00B10CBA"/>
    <w:rsid w:val="00B11600"/>
    <w:rsid w:val="00B11656"/>
    <w:rsid w:val="00B12828"/>
    <w:rsid w:val="00B13256"/>
    <w:rsid w:val="00B14202"/>
    <w:rsid w:val="00B16523"/>
    <w:rsid w:val="00B1752A"/>
    <w:rsid w:val="00B208F3"/>
    <w:rsid w:val="00B23093"/>
    <w:rsid w:val="00B239DB"/>
    <w:rsid w:val="00B24C60"/>
    <w:rsid w:val="00B27E30"/>
    <w:rsid w:val="00B30A0D"/>
    <w:rsid w:val="00B319A4"/>
    <w:rsid w:val="00B31CA3"/>
    <w:rsid w:val="00B322DF"/>
    <w:rsid w:val="00B32FF8"/>
    <w:rsid w:val="00B33616"/>
    <w:rsid w:val="00B34441"/>
    <w:rsid w:val="00B34729"/>
    <w:rsid w:val="00B35653"/>
    <w:rsid w:val="00B3798B"/>
    <w:rsid w:val="00B414CB"/>
    <w:rsid w:val="00B4172D"/>
    <w:rsid w:val="00B41FEC"/>
    <w:rsid w:val="00B447FA"/>
    <w:rsid w:val="00B4549E"/>
    <w:rsid w:val="00B45506"/>
    <w:rsid w:val="00B45A31"/>
    <w:rsid w:val="00B50993"/>
    <w:rsid w:val="00B55450"/>
    <w:rsid w:val="00B605C6"/>
    <w:rsid w:val="00B6060F"/>
    <w:rsid w:val="00B60E0F"/>
    <w:rsid w:val="00B62E40"/>
    <w:rsid w:val="00B63AF8"/>
    <w:rsid w:val="00B63C1B"/>
    <w:rsid w:val="00B65DE5"/>
    <w:rsid w:val="00B6621C"/>
    <w:rsid w:val="00B6637E"/>
    <w:rsid w:val="00B66B58"/>
    <w:rsid w:val="00B66F57"/>
    <w:rsid w:val="00B706E7"/>
    <w:rsid w:val="00B7097E"/>
    <w:rsid w:val="00B71D1C"/>
    <w:rsid w:val="00B72788"/>
    <w:rsid w:val="00B72F12"/>
    <w:rsid w:val="00B7597E"/>
    <w:rsid w:val="00B75EAB"/>
    <w:rsid w:val="00B761DF"/>
    <w:rsid w:val="00B7684A"/>
    <w:rsid w:val="00B772D0"/>
    <w:rsid w:val="00B80AB2"/>
    <w:rsid w:val="00B80F42"/>
    <w:rsid w:val="00B8251B"/>
    <w:rsid w:val="00B83314"/>
    <w:rsid w:val="00B83328"/>
    <w:rsid w:val="00B83C47"/>
    <w:rsid w:val="00B85A67"/>
    <w:rsid w:val="00B85F02"/>
    <w:rsid w:val="00B91976"/>
    <w:rsid w:val="00B92249"/>
    <w:rsid w:val="00B923F0"/>
    <w:rsid w:val="00B92FF7"/>
    <w:rsid w:val="00B93C6E"/>
    <w:rsid w:val="00B93DD7"/>
    <w:rsid w:val="00B94536"/>
    <w:rsid w:val="00B9470E"/>
    <w:rsid w:val="00B9649D"/>
    <w:rsid w:val="00B9696B"/>
    <w:rsid w:val="00B96B92"/>
    <w:rsid w:val="00BA060E"/>
    <w:rsid w:val="00BA0DBA"/>
    <w:rsid w:val="00BA21B1"/>
    <w:rsid w:val="00BA344C"/>
    <w:rsid w:val="00BA65A6"/>
    <w:rsid w:val="00BA683F"/>
    <w:rsid w:val="00BB17A4"/>
    <w:rsid w:val="00BB4370"/>
    <w:rsid w:val="00BB478F"/>
    <w:rsid w:val="00BB5039"/>
    <w:rsid w:val="00BC023F"/>
    <w:rsid w:val="00BC09BE"/>
    <w:rsid w:val="00BC09E3"/>
    <w:rsid w:val="00BC260A"/>
    <w:rsid w:val="00BC2FE2"/>
    <w:rsid w:val="00BC37C4"/>
    <w:rsid w:val="00BC43FB"/>
    <w:rsid w:val="00BC47F7"/>
    <w:rsid w:val="00BC4ECA"/>
    <w:rsid w:val="00BC5F1E"/>
    <w:rsid w:val="00BC6BDB"/>
    <w:rsid w:val="00BC6DCA"/>
    <w:rsid w:val="00BC7876"/>
    <w:rsid w:val="00BC7917"/>
    <w:rsid w:val="00BC7BDE"/>
    <w:rsid w:val="00BC7C30"/>
    <w:rsid w:val="00BC7E05"/>
    <w:rsid w:val="00BD0B2F"/>
    <w:rsid w:val="00BD1A0A"/>
    <w:rsid w:val="00BD24D9"/>
    <w:rsid w:val="00BD4FD7"/>
    <w:rsid w:val="00BD55BA"/>
    <w:rsid w:val="00BE0090"/>
    <w:rsid w:val="00BE01A8"/>
    <w:rsid w:val="00BE1015"/>
    <w:rsid w:val="00BE1066"/>
    <w:rsid w:val="00BE12D8"/>
    <w:rsid w:val="00BE1388"/>
    <w:rsid w:val="00BE24DB"/>
    <w:rsid w:val="00BE4633"/>
    <w:rsid w:val="00BE4702"/>
    <w:rsid w:val="00BE5E9D"/>
    <w:rsid w:val="00BE6BD3"/>
    <w:rsid w:val="00BE6D62"/>
    <w:rsid w:val="00BE7103"/>
    <w:rsid w:val="00BE7128"/>
    <w:rsid w:val="00BE747D"/>
    <w:rsid w:val="00BE7509"/>
    <w:rsid w:val="00BE7AB4"/>
    <w:rsid w:val="00BF02F1"/>
    <w:rsid w:val="00BF077A"/>
    <w:rsid w:val="00BF3088"/>
    <w:rsid w:val="00BF517E"/>
    <w:rsid w:val="00BF5BDF"/>
    <w:rsid w:val="00BF602C"/>
    <w:rsid w:val="00BF63C2"/>
    <w:rsid w:val="00BF777C"/>
    <w:rsid w:val="00C01E76"/>
    <w:rsid w:val="00C02C64"/>
    <w:rsid w:val="00C03217"/>
    <w:rsid w:val="00C10261"/>
    <w:rsid w:val="00C10A22"/>
    <w:rsid w:val="00C110D6"/>
    <w:rsid w:val="00C11270"/>
    <w:rsid w:val="00C11D9F"/>
    <w:rsid w:val="00C11E55"/>
    <w:rsid w:val="00C1365F"/>
    <w:rsid w:val="00C13A8D"/>
    <w:rsid w:val="00C14033"/>
    <w:rsid w:val="00C177A9"/>
    <w:rsid w:val="00C17C6F"/>
    <w:rsid w:val="00C2147F"/>
    <w:rsid w:val="00C22009"/>
    <w:rsid w:val="00C23342"/>
    <w:rsid w:val="00C23D9A"/>
    <w:rsid w:val="00C24CE1"/>
    <w:rsid w:val="00C24EA7"/>
    <w:rsid w:val="00C251AF"/>
    <w:rsid w:val="00C27733"/>
    <w:rsid w:val="00C27E7C"/>
    <w:rsid w:val="00C30F36"/>
    <w:rsid w:val="00C31FBC"/>
    <w:rsid w:val="00C33849"/>
    <w:rsid w:val="00C34368"/>
    <w:rsid w:val="00C34652"/>
    <w:rsid w:val="00C34EE0"/>
    <w:rsid w:val="00C366F1"/>
    <w:rsid w:val="00C3700A"/>
    <w:rsid w:val="00C374B9"/>
    <w:rsid w:val="00C37C66"/>
    <w:rsid w:val="00C40944"/>
    <w:rsid w:val="00C41498"/>
    <w:rsid w:val="00C41A3F"/>
    <w:rsid w:val="00C41FAE"/>
    <w:rsid w:val="00C422F2"/>
    <w:rsid w:val="00C433C6"/>
    <w:rsid w:val="00C46C94"/>
    <w:rsid w:val="00C5030D"/>
    <w:rsid w:val="00C5058A"/>
    <w:rsid w:val="00C510C8"/>
    <w:rsid w:val="00C514B3"/>
    <w:rsid w:val="00C5185D"/>
    <w:rsid w:val="00C52E5F"/>
    <w:rsid w:val="00C52FDB"/>
    <w:rsid w:val="00C56784"/>
    <w:rsid w:val="00C56A6C"/>
    <w:rsid w:val="00C6082D"/>
    <w:rsid w:val="00C61291"/>
    <w:rsid w:val="00C61CD0"/>
    <w:rsid w:val="00C621C2"/>
    <w:rsid w:val="00C624DB"/>
    <w:rsid w:val="00C637AA"/>
    <w:rsid w:val="00C656F9"/>
    <w:rsid w:val="00C65EDB"/>
    <w:rsid w:val="00C664EE"/>
    <w:rsid w:val="00C6748C"/>
    <w:rsid w:val="00C7134A"/>
    <w:rsid w:val="00C7291A"/>
    <w:rsid w:val="00C729B8"/>
    <w:rsid w:val="00C75E1F"/>
    <w:rsid w:val="00C765D3"/>
    <w:rsid w:val="00C76B89"/>
    <w:rsid w:val="00C80839"/>
    <w:rsid w:val="00C83CDC"/>
    <w:rsid w:val="00C84DBB"/>
    <w:rsid w:val="00C865A5"/>
    <w:rsid w:val="00C87154"/>
    <w:rsid w:val="00C90967"/>
    <w:rsid w:val="00C9187B"/>
    <w:rsid w:val="00C92663"/>
    <w:rsid w:val="00C94CC9"/>
    <w:rsid w:val="00C94D1E"/>
    <w:rsid w:val="00C94F96"/>
    <w:rsid w:val="00C97A17"/>
    <w:rsid w:val="00C97DA3"/>
    <w:rsid w:val="00CA39D9"/>
    <w:rsid w:val="00CA44AB"/>
    <w:rsid w:val="00CA548B"/>
    <w:rsid w:val="00CA6624"/>
    <w:rsid w:val="00CA6875"/>
    <w:rsid w:val="00CA6977"/>
    <w:rsid w:val="00CA6EDA"/>
    <w:rsid w:val="00CA6EE0"/>
    <w:rsid w:val="00CB22F2"/>
    <w:rsid w:val="00CB3D45"/>
    <w:rsid w:val="00CB3E7D"/>
    <w:rsid w:val="00CB5BD3"/>
    <w:rsid w:val="00CB5C07"/>
    <w:rsid w:val="00CB5C08"/>
    <w:rsid w:val="00CB7DEC"/>
    <w:rsid w:val="00CB7FFB"/>
    <w:rsid w:val="00CC15AB"/>
    <w:rsid w:val="00CC2A01"/>
    <w:rsid w:val="00CC3565"/>
    <w:rsid w:val="00CC500E"/>
    <w:rsid w:val="00CC5F3C"/>
    <w:rsid w:val="00CC7A7C"/>
    <w:rsid w:val="00CD3DAE"/>
    <w:rsid w:val="00CD43E6"/>
    <w:rsid w:val="00CD4C4F"/>
    <w:rsid w:val="00CD4CD3"/>
    <w:rsid w:val="00CD591A"/>
    <w:rsid w:val="00CD633A"/>
    <w:rsid w:val="00CD670E"/>
    <w:rsid w:val="00CD704E"/>
    <w:rsid w:val="00CE35BA"/>
    <w:rsid w:val="00CE3DDA"/>
    <w:rsid w:val="00CE4005"/>
    <w:rsid w:val="00CE59FA"/>
    <w:rsid w:val="00CE71CA"/>
    <w:rsid w:val="00CE7B88"/>
    <w:rsid w:val="00CF02BE"/>
    <w:rsid w:val="00CF1536"/>
    <w:rsid w:val="00CF2E09"/>
    <w:rsid w:val="00CF3537"/>
    <w:rsid w:val="00CF3D0F"/>
    <w:rsid w:val="00CF4B18"/>
    <w:rsid w:val="00CF6D18"/>
    <w:rsid w:val="00CF73BC"/>
    <w:rsid w:val="00CF7CB9"/>
    <w:rsid w:val="00D00512"/>
    <w:rsid w:val="00D00EA1"/>
    <w:rsid w:val="00D014B1"/>
    <w:rsid w:val="00D044D1"/>
    <w:rsid w:val="00D054DD"/>
    <w:rsid w:val="00D05834"/>
    <w:rsid w:val="00D05A74"/>
    <w:rsid w:val="00D0600A"/>
    <w:rsid w:val="00D06DFB"/>
    <w:rsid w:val="00D07CBB"/>
    <w:rsid w:val="00D10554"/>
    <w:rsid w:val="00D10E56"/>
    <w:rsid w:val="00D11289"/>
    <w:rsid w:val="00D11FDE"/>
    <w:rsid w:val="00D14CEE"/>
    <w:rsid w:val="00D15CD2"/>
    <w:rsid w:val="00D1693B"/>
    <w:rsid w:val="00D17623"/>
    <w:rsid w:val="00D2116D"/>
    <w:rsid w:val="00D21762"/>
    <w:rsid w:val="00D21B87"/>
    <w:rsid w:val="00D225CB"/>
    <w:rsid w:val="00D26A43"/>
    <w:rsid w:val="00D273D7"/>
    <w:rsid w:val="00D27923"/>
    <w:rsid w:val="00D303D3"/>
    <w:rsid w:val="00D3083A"/>
    <w:rsid w:val="00D30C44"/>
    <w:rsid w:val="00D30E60"/>
    <w:rsid w:val="00D30E8C"/>
    <w:rsid w:val="00D31D19"/>
    <w:rsid w:val="00D33017"/>
    <w:rsid w:val="00D33276"/>
    <w:rsid w:val="00D33719"/>
    <w:rsid w:val="00D34D73"/>
    <w:rsid w:val="00D35072"/>
    <w:rsid w:val="00D35AFB"/>
    <w:rsid w:val="00D35E78"/>
    <w:rsid w:val="00D35F64"/>
    <w:rsid w:val="00D361E0"/>
    <w:rsid w:val="00D37ECA"/>
    <w:rsid w:val="00D4063D"/>
    <w:rsid w:val="00D40DBF"/>
    <w:rsid w:val="00D41B41"/>
    <w:rsid w:val="00D4247A"/>
    <w:rsid w:val="00D42FBC"/>
    <w:rsid w:val="00D436E0"/>
    <w:rsid w:val="00D4390E"/>
    <w:rsid w:val="00D44D16"/>
    <w:rsid w:val="00D44F26"/>
    <w:rsid w:val="00D44FFD"/>
    <w:rsid w:val="00D47056"/>
    <w:rsid w:val="00D47C1B"/>
    <w:rsid w:val="00D501D9"/>
    <w:rsid w:val="00D50899"/>
    <w:rsid w:val="00D523C5"/>
    <w:rsid w:val="00D52B01"/>
    <w:rsid w:val="00D52BC4"/>
    <w:rsid w:val="00D53050"/>
    <w:rsid w:val="00D54AD5"/>
    <w:rsid w:val="00D55F66"/>
    <w:rsid w:val="00D560C6"/>
    <w:rsid w:val="00D56962"/>
    <w:rsid w:val="00D574FD"/>
    <w:rsid w:val="00D57CA8"/>
    <w:rsid w:val="00D608CE"/>
    <w:rsid w:val="00D609BF"/>
    <w:rsid w:val="00D62CEF"/>
    <w:rsid w:val="00D63657"/>
    <w:rsid w:val="00D63E6D"/>
    <w:rsid w:val="00D65985"/>
    <w:rsid w:val="00D71784"/>
    <w:rsid w:val="00D7206E"/>
    <w:rsid w:val="00D73121"/>
    <w:rsid w:val="00D73733"/>
    <w:rsid w:val="00D73EB3"/>
    <w:rsid w:val="00D74608"/>
    <w:rsid w:val="00D75256"/>
    <w:rsid w:val="00D7541C"/>
    <w:rsid w:val="00D76366"/>
    <w:rsid w:val="00D76761"/>
    <w:rsid w:val="00D76D3E"/>
    <w:rsid w:val="00D77739"/>
    <w:rsid w:val="00D777A5"/>
    <w:rsid w:val="00D77C94"/>
    <w:rsid w:val="00D77D10"/>
    <w:rsid w:val="00D77EA8"/>
    <w:rsid w:val="00D80495"/>
    <w:rsid w:val="00D80D00"/>
    <w:rsid w:val="00D813C4"/>
    <w:rsid w:val="00D82489"/>
    <w:rsid w:val="00D82528"/>
    <w:rsid w:val="00D82919"/>
    <w:rsid w:val="00D82CEA"/>
    <w:rsid w:val="00D840A7"/>
    <w:rsid w:val="00D8441F"/>
    <w:rsid w:val="00D85AD0"/>
    <w:rsid w:val="00D86440"/>
    <w:rsid w:val="00D8713B"/>
    <w:rsid w:val="00D873C9"/>
    <w:rsid w:val="00D87B63"/>
    <w:rsid w:val="00D90297"/>
    <w:rsid w:val="00D916BD"/>
    <w:rsid w:val="00D929B8"/>
    <w:rsid w:val="00D9331B"/>
    <w:rsid w:val="00D93676"/>
    <w:rsid w:val="00D9422F"/>
    <w:rsid w:val="00D9520D"/>
    <w:rsid w:val="00D9587A"/>
    <w:rsid w:val="00D96AAB"/>
    <w:rsid w:val="00D96F54"/>
    <w:rsid w:val="00D96F5E"/>
    <w:rsid w:val="00D9773F"/>
    <w:rsid w:val="00D97F32"/>
    <w:rsid w:val="00DA28E9"/>
    <w:rsid w:val="00DA385A"/>
    <w:rsid w:val="00DA39A0"/>
    <w:rsid w:val="00DA612F"/>
    <w:rsid w:val="00DA6DF5"/>
    <w:rsid w:val="00DB0986"/>
    <w:rsid w:val="00DB1586"/>
    <w:rsid w:val="00DB1EFF"/>
    <w:rsid w:val="00DB2720"/>
    <w:rsid w:val="00DB3170"/>
    <w:rsid w:val="00DB3DE0"/>
    <w:rsid w:val="00DC0D60"/>
    <w:rsid w:val="00DC1876"/>
    <w:rsid w:val="00DC45C3"/>
    <w:rsid w:val="00DC5ED0"/>
    <w:rsid w:val="00DC6E7C"/>
    <w:rsid w:val="00DC7E71"/>
    <w:rsid w:val="00DD0420"/>
    <w:rsid w:val="00DD082B"/>
    <w:rsid w:val="00DD260A"/>
    <w:rsid w:val="00DD3D8F"/>
    <w:rsid w:val="00DD6FA0"/>
    <w:rsid w:val="00DE09F8"/>
    <w:rsid w:val="00DE110B"/>
    <w:rsid w:val="00DE116B"/>
    <w:rsid w:val="00DE1DCF"/>
    <w:rsid w:val="00DE2C14"/>
    <w:rsid w:val="00DE364D"/>
    <w:rsid w:val="00DE3FE3"/>
    <w:rsid w:val="00DE4B48"/>
    <w:rsid w:val="00DE4E5A"/>
    <w:rsid w:val="00DE583F"/>
    <w:rsid w:val="00DF03E5"/>
    <w:rsid w:val="00DF1E6F"/>
    <w:rsid w:val="00DF43D9"/>
    <w:rsid w:val="00DF5566"/>
    <w:rsid w:val="00DF5C1A"/>
    <w:rsid w:val="00DF70F9"/>
    <w:rsid w:val="00E00310"/>
    <w:rsid w:val="00E02C58"/>
    <w:rsid w:val="00E04A03"/>
    <w:rsid w:val="00E05C7A"/>
    <w:rsid w:val="00E07CFF"/>
    <w:rsid w:val="00E112E7"/>
    <w:rsid w:val="00E12093"/>
    <w:rsid w:val="00E127AC"/>
    <w:rsid w:val="00E128D6"/>
    <w:rsid w:val="00E1308A"/>
    <w:rsid w:val="00E1588F"/>
    <w:rsid w:val="00E1637D"/>
    <w:rsid w:val="00E17A58"/>
    <w:rsid w:val="00E17C76"/>
    <w:rsid w:val="00E200D4"/>
    <w:rsid w:val="00E20857"/>
    <w:rsid w:val="00E23586"/>
    <w:rsid w:val="00E23A2B"/>
    <w:rsid w:val="00E23C54"/>
    <w:rsid w:val="00E26285"/>
    <w:rsid w:val="00E26B0F"/>
    <w:rsid w:val="00E26DF5"/>
    <w:rsid w:val="00E2708C"/>
    <w:rsid w:val="00E329E2"/>
    <w:rsid w:val="00E33CD7"/>
    <w:rsid w:val="00E344B6"/>
    <w:rsid w:val="00E34967"/>
    <w:rsid w:val="00E3648B"/>
    <w:rsid w:val="00E40D09"/>
    <w:rsid w:val="00E433CE"/>
    <w:rsid w:val="00E44A33"/>
    <w:rsid w:val="00E44FAB"/>
    <w:rsid w:val="00E4693C"/>
    <w:rsid w:val="00E46E12"/>
    <w:rsid w:val="00E504F2"/>
    <w:rsid w:val="00E51317"/>
    <w:rsid w:val="00E5198A"/>
    <w:rsid w:val="00E51F57"/>
    <w:rsid w:val="00E5219F"/>
    <w:rsid w:val="00E52BC6"/>
    <w:rsid w:val="00E52D55"/>
    <w:rsid w:val="00E53326"/>
    <w:rsid w:val="00E53885"/>
    <w:rsid w:val="00E53A28"/>
    <w:rsid w:val="00E554FF"/>
    <w:rsid w:val="00E555F1"/>
    <w:rsid w:val="00E56238"/>
    <w:rsid w:val="00E565F6"/>
    <w:rsid w:val="00E57B47"/>
    <w:rsid w:val="00E601E0"/>
    <w:rsid w:val="00E61B43"/>
    <w:rsid w:val="00E61DF0"/>
    <w:rsid w:val="00E63547"/>
    <w:rsid w:val="00E668B8"/>
    <w:rsid w:val="00E675F9"/>
    <w:rsid w:val="00E677CC"/>
    <w:rsid w:val="00E678DC"/>
    <w:rsid w:val="00E704B5"/>
    <w:rsid w:val="00E7198F"/>
    <w:rsid w:val="00E72AB5"/>
    <w:rsid w:val="00E738AA"/>
    <w:rsid w:val="00E74246"/>
    <w:rsid w:val="00E74763"/>
    <w:rsid w:val="00E766DD"/>
    <w:rsid w:val="00E7759C"/>
    <w:rsid w:val="00E77958"/>
    <w:rsid w:val="00E804BD"/>
    <w:rsid w:val="00E810C8"/>
    <w:rsid w:val="00E81A55"/>
    <w:rsid w:val="00E826ED"/>
    <w:rsid w:val="00E83A3C"/>
    <w:rsid w:val="00E84C90"/>
    <w:rsid w:val="00E85564"/>
    <w:rsid w:val="00E85687"/>
    <w:rsid w:val="00E85CBA"/>
    <w:rsid w:val="00E86F75"/>
    <w:rsid w:val="00E87A04"/>
    <w:rsid w:val="00E903E9"/>
    <w:rsid w:val="00E9042E"/>
    <w:rsid w:val="00E90E2E"/>
    <w:rsid w:val="00E912A4"/>
    <w:rsid w:val="00E916AD"/>
    <w:rsid w:val="00E9245B"/>
    <w:rsid w:val="00E924BC"/>
    <w:rsid w:val="00E928CA"/>
    <w:rsid w:val="00E9484C"/>
    <w:rsid w:val="00E94BAB"/>
    <w:rsid w:val="00E9607F"/>
    <w:rsid w:val="00EA015C"/>
    <w:rsid w:val="00EA24FB"/>
    <w:rsid w:val="00EA2FBA"/>
    <w:rsid w:val="00EA31E4"/>
    <w:rsid w:val="00EA332A"/>
    <w:rsid w:val="00EA37E0"/>
    <w:rsid w:val="00EA4812"/>
    <w:rsid w:val="00EA5E7D"/>
    <w:rsid w:val="00EA75A1"/>
    <w:rsid w:val="00EA7887"/>
    <w:rsid w:val="00EB0E22"/>
    <w:rsid w:val="00EB127B"/>
    <w:rsid w:val="00EB1957"/>
    <w:rsid w:val="00EB2A88"/>
    <w:rsid w:val="00EB4C85"/>
    <w:rsid w:val="00EB58B3"/>
    <w:rsid w:val="00EB78AE"/>
    <w:rsid w:val="00EC145E"/>
    <w:rsid w:val="00EC23AE"/>
    <w:rsid w:val="00EC348F"/>
    <w:rsid w:val="00EC376D"/>
    <w:rsid w:val="00EC3968"/>
    <w:rsid w:val="00EC3D01"/>
    <w:rsid w:val="00EC59F3"/>
    <w:rsid w:val="00EC5A70"/>
    <w:rsid w:val="00EC656B"/>
    <w:rsid w:val="00ED16C8"/>
    <w:rsid w:val="00ED18E4"/>
    <w:rsid w:val="00ED1AE1"/>
    <w:rsid w:val="00ED1BA0"/>
    <w:rsid w:val="00ED200D"/>
    <w:rsid w:val="00ED39E5"/>
    <w:rsid w:val="00ED4CA5"/>
    <w:rsid w:val="00ED53E3"/>
    <w:rsid w:val="00ED6AAB"/>
    <w:rsid w:val="00ED7163"/>
    <w:rsid w:val="00ED78F4"/>
    <w:rsid w:val="00ED7A27"/>
    <w:rsid w:val="00EE0E03"/>
    <w:rsid w:val="00EE4058"/>
    <w:rsid w:val="00EE5265"/>
    <w:rsid w:val="00EE5969"/>
    <w:rsid w:val="00EE5AA2"/>
    <w:rsid w:val="00EE6345"/>
    <w:rsid w:val="00EF16CA"/>
    <w:rsid w:val="00EF1C16"/>
    <w:rsid w:val="00EF329C"/>
    <w:rsid w:val="00EF3A68"/>
    <w:rsid w:val="00EF4377"/>
    <w:rsid w:val="00EF47AF"/>
    <w:rsid w:val="00EF4FA1"/>
    <w:rsid w:val="00EF61B3"/>
    <w:rsid w:val="00EF6732"/>
    <w:rsid w:val="00F000CE"/>
    <w:rsid w:val="00F005F8"/>
    <w:rsid w:val="00F03CBE"/>
    <w:rsid w:val="00F0401F"/>
    <w:rsid w:val="00F04567"/>
    <w:rsid w:val="00F04A5A"/>
    <w:rsid w:val="00F07042"/>
    <w:rsid w:val="00F11499"/>
    <w:rsid w:val="00F11F19"/>
    <w:rsid w:val="00F13717"/>
    <w:rsid w:val="00F1425F"/>
    <w:rsid w:val="00F14655"/>
    <w:rsid w:val="00F15947"/>
    <w:rsid w:val="00F159CE"/>
    <w:rsid w:val="00F20AEE"/>
    <w:rsid w:val="00F20D6F"/>
    <w:rsid w:val="00F21484"/>
    <w:rsid w:val="00F216C3"/>
    <w:rsid w:val="00F2271A"/>
    <w:rsid w:val="00F23AA7"/>
    <w:rsid w:val="00F247F2"/>
    <w:rsid w:val="00F25D85"/>
    <w:rsid w:val="00F26E4C"/>
    <w:rsid w:val="00F344BC"/>
    <w:rsid w:val="00F34998"/>
    <w:rsid w:val="00F37BF0"/>
    <w:rsid w:val="00F4045C"/>
    <w:rsid w:val="00F41793"/>
    <w:rsid w:val="00F430E4"/>
    <w:rsid w:val="00F46073"/>
    <w:rsid w:val="00F504B6"/>
    <w:rsid w:val="00F52F7A"/>
    <w:rsid w:val="00F5539C"/>
    <w:rsid w:val="00F556D5"/>
    <w:rsid w:val="00F55982"/>
    <w:rsid w:val="00F55DEB"/>
    <w:rsid w:val="00F5602B"/>
    <w:rsid w:val="00F56119"/>
    <w:rsid w:val="00F5616A"/>
    <w:rsid w:val="00F5770C"/>
    <w:rsid w:val="00F57825"/>
    <w:rsid w:val="00F57E72"/>
    <w:rsid w:val="00F60262"/>
    <w:rsid w:val="00F603EB"/>
    <w:rsid w:val="00F60A5B"/>
    <w:rsid w:val="00F60B85"/>
    <w:rsid w:val="00F61547"/>
    <w:rsid w:val="00F62F74"/>
    <w:rsid w:val="00F62FC1"/>
    <w:rsid w:val="00F65AF7"/>
    <w:rsid w:val="00F667B4"/>
    <w:rsid w:val="00F70525"/>
    <w:rsid w:val="00F71518"/>
    <w:rsid w:val="00F7271A"/>
    <w:rsid w:val="00F748F1"/>
    <w:rsid w:val="00F75315"/>
    <w:rsid w:val="00F75D2D"/>
    <w:rsid w:val="00F7668A"/>
    <w:rsid w:val="00F77846"/>
    <w:rsid w:val="00F8032C"/>
    <w:rsid w:val="00F832A6"/>
    <w:rsid w:val="00F83336"/>
    <w:rsid w:val="00F83FE4"/>
    <w:rsid w:val="00F84C73"/>
    <w:rsid w:val="00F84FE6"/>
    <w:rsid w:val="00F850EF"/>
    <w:rsid w:val="00F86BBE"/>
    <w:rsid w:val="00F86F43"/>
    <w:rsid w:val="00F870B4"/>
    <w:rsid w:val="00F90075"/>
    <w:rsid w:val="00F90B1F"/>
    <w:rsid w:val="00F91466"/>
    <w:rsid w:val="00F92039"/>
    <w:rsid w:val="00F935C8"/>
    <w:rsid w:val="00F93977"/>
    <w:rsid w:val="00F93B60"/>
    <w:rsid w:val="00F94FDC"/>
    <w:rsid w:val="00F97328"/>
    <w:rsid w:val="00F97C7D"/>
    <w:rsid w:val="00FA003B"/>
    <w:rsid w:val="00FA041C"/>
    <w:rsid w:val="00FA0AC0"/>
    <w:rsid w:val="00FA144B"/>
    <w:rsid w:val="00FA1C18"/>
    <w:rsid w:val="00FA233E"/>
    <w:rsid w:val="00FA3AB5"/>
    <w:rsid w:val="00FA4421"/>
    <w:rsid w:val="00FA457D"/>
    <w:rsid w:val="00FA4B15"/>
    <w:rsid w:val="00FA4DB3"/>
    <w:rsid w:val="00FA5AC7"/>
    <w:rsid w:val="00FA68C7"/>
    <w:rsid w:val="00FB1885"/>
    <w:rsid w:val="00FB7319"/>
    <w:rsid w:val="00FC000D"/>
    <w:rsid w:val="00FC0707"/>
    <w:rsid w:val="00FC1267"/>
    <w:rsid w:val="00FC2188"/>
    <w:rsid w:val="00FC2B2C"/>
    <w:rsid w:val="00FC2CC8"/>
    <w:rsid w:val="00FC4876"/>
    <w:rsid w:val="00FC6062"/>
    <w:rsid w:val="00FC6A57"/>
    <w:rsid w:val="00FD1519"/>
    <w:rsid w:val="00FD202A"/>
    <w:rsid w:val="00FD325B"/>
    <w:rsid w:val="00FD4AF1"/>
    <w:rsid w:val="00FD4C2D"/>
    <w:rsid w:val="00FD6EE4"/>
    <w:rsid w:val="00FD7046"/>
    <w:rsid w:val="00FD7C02"/>
    <w:rsid w:val="00FE1E0D"/>
    <w:rsid w:val="00FE21CB"/>
    <w:rsid w:val="00FE2DA7"/>
    <w:rsid w:val="00FE2FD1"/>
    <w:rsid w:val="00FE3183"/>
    <w:rsid w:val="00FE360C"/>
    <w:rsid w:val="00FE50AB"/>
    <w:rsid w:val="00FE5D5D"/>
    <w:rsid w:val="00FE7110"/>
    <w:rsid w:val="00FE7FA0"/>
    <w:rsid w:val="00FF005B"/>
    <w:rsid w:val="00FF0709"/>
    <w:rsid w:val="00FF0D77"/>
    <w:rsid w:val="00FF0FEE"/>
    <w:rsid w:val="00FF4C39"/>
    <w:rsid w:val="00FF5709"/>
    <w:rsid w:val="00FF5B24"/>
    <w:rsid w:val="00FF6F67"/>
    <w:rsid w:val="03665E9C"/>
    <w:rsid w:val="04A1DE55"/>
    <w:rsid w:val="1BE6F9DD"/>
    <w:rsid w:val="1D02F875"/>
    <w:rsid w:val="219DAEB1"/>
    <w:rsid w:val="2A45FD53"/>
    <w:rsid w:val="2F0077D8"/>
    <w:rsid w:val="392DDB35"/>
    <w:rsid w:val="3A100845"/>
    <w:rsid w:val="3E76286A"/>
    <w:rsid w:val="3F57EC04"/>
    <w:rsid w:val="414EB483"/>
    <w:rsid w:val="428F8CC6"/>
    <w:rsid w:val="43994FED"/>
    <w:rsid w:val="507FEE90"/>
    <w:rsid w:val="53FACAD4"/>
    <w:rsid w:val="63F852BE"/>
    <w:rsid w:val="6A22A20F"/>
    <w:rsid w:val="7218AFDF"/>
    <w:rsid w:val="72E25A5C"/>
    <w:rsid w:val="75ACE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6F5A3"/>
  <w15:docId w15:val="{0A7A33C0-9326-493B-8675-8CDC159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E7"/>
    <w:pPr>
      <w:spacing w:after="160" w:line="260" w:lineRule="exact"/>
      <w:jc w:val="both"/>
    </w:pPr>
    <w:rPr>
      <w:rFonts w:ascii="Calibri" w:hAnsi="Calibri" w:cs="Verdana"/>
      <w:color w:val="33435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color w:val="003652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z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color w:val="FFFFFF"/>
      <w:sz w:val="36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1"/>
      </w:numPr>
      <w:spacing w:after="40"/>
    </w:p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color w:val="003652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color w:val="003652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color w:val="5A6E74"/>
      <w:sz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color w:val="4F81BD"/>
      <w:sz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i/>
      <w:color w:val="4F81BD"/>
      <w:sz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z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color w:val="243F60"/>
      <w:sz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color w:val="404040"/>
      <w:sz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z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</w:rPr>
  </w:style>
  <w:style w:type="character" w:customStyle="1" w:styleId="Tablanormal31">
    <w:name w:val="Tabla normal 31"/>
    <w:uiPriority w:val="19"/>
    <w:qFormat/>
    <w:rsid w:val="00A6461F"/>
    <w:rPr>
      <w:i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color w:val="000000"/>
      <w:sz w:val="20"/>
    </w:rPr>
  </w:style>
  <w:style w:type="character" w:styleId="Pogrubienie">
    <w:name w:val="Strong"/>
    <w:uiPriority w:val="22"/>
    <w:qFormat/>
    <w:rsid w:val="00A6461F"/>
    <w:rPr>
      <w:b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z w:val="22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</w:rPr>
  </w:style>
  <w:style w:type="character" w:customStyle="1" w:styleId="TekstkomentarzaZnak">
    <w:name w:val="Tekst komentarza Znak"/>
    <w:link w:val="Tekstkomentarza"/>
    <w:uiPriority w:val="99"/>
    <w:rsid w:val="00464497"/>
    <w:rPr>
      <w:rFonts w:eastAsia="Cambr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color w:val="334350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color w:val="334350"/>
      <w:sz w:val="20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paragraph" w:customStyle="1" w:styleId="Cos">
    <w:name w:val="Cos"/>
    <w:rsid w:val="00D3083A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u w:color="334350"/>
      <w:bdr w:val="nil"/>
    </w:rPr>
  </w:style>
  <w:style w:type="table" w:customStyle="1" w:styleId="TableNormal1">
    <w:name w:val="Table Normal1"/>
    <w:rsid w:val="00D3083A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46A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DE7"/>
    <w:rPr>
      <w:color w:val="605E5C"/>
      <w:shd w:val="clear" w:color="auto" w:fill="E1DFDD"/>
    </w:rPr>
  </w:style>
  <w:style w:type="paragraph" w:customStyle="1" w:styleId="P68B1DB1-Normal1">
    <w:name w:val="P68B1DB1-Normal1"/>
    <w:basedOn w:val="Normalny"/>
    <w:rsid w:val="00464A56"/>
    <w:pPr>
      <w:spacing w:after="0" w:line="276" w:lineRule="auto"/>
      <w:jc w:val="left"/>
    </w:pPr>
    <w:rPr>
      <w:rFonts w:ascii="Verdana" w:eastAsia="Verdana" w:hAnsi="Verdana"/>
      <w:b/>
      <w:color w:val="auto"/>
    </w:rPr>
  </w:style>
  <w:style w:type="paragraph" w:customStyle="1" w:styleId="P68B1DB1-Normal3">
    <w:name w:val="P68B1DB1-Normal3"/>
    <w:basedOn w:val="Normalny"/>
    <w:rsid w:val="00464A56"/>
    <w:pPr>
      <w:spacing w:after="0" w:line="276" w:lineRule="auto"/>
      <w:jc w:val="left"/>
    </w:pPr>
    <w:rPr>
      <w:rFonts w:ascii="Verdana" w:eastAsia="Verdana" w:hAnsi="Verdana"/>
      <w:color w:val="auto"/>
      <w:sz w:val="22"/>
    </w:rPr>
  </w:style>
  <w:style w:type="paragraph" w:styleId="Poprawka">
    <w:name w:val="Revision"/>
    <w:hidden/>
    <w:uiPriority w:val="99"/>
    <w:semiHidden/>
    <w:rsid w:val="00E81A55"/>
    <w:rPr>
      <w:rFonts w:ascii="Calibri" w:hAnsi="Calibri" w:cs="Verdana"/>
      <w:color w:val="334350"/>
    </w:rPr>
  </w:style>
  <w:style w:type="paragraph" w:customStyle="1" w:styleId="P68B1DB1-Heading21">
    <w:name w:val="P68B1DB1-Heading21"/>
    <w:basedOn w:val="Nagwek2"/>
    <w:rPr>
      <w:rFonts w:asciiTheme="minorHAnsi" w:hAnsiTheme="minorHAnsi"/>
      <w:color w:val="549A0C"/>
      <w:u w:val="single"/>
    </w:rPr>
  </w:style>
  <w:style w:type="paragraph" w:customStyle="1" w:styleId="P68B1DB1-Heading12">
    <w:name w:val="P68B1DB1-Heading12"/>
    <w:basedOn w:val="Nagwek1"/>
    <w:rPr>
      <w:rFonts w:asciiTheme="minorHAnsi" w:hAnsiTheme="minorHAnsi"/>
      <w:color w:val="549A0C"/>
      <w:sz w:val="44"/>
    </w:rPr>
  </w:style>
  <w:style w:type="paragraph" w:customStyle="1" w:styleId="P68B1DB1-Normal4">
    <w:name w:val="P68B1DB1-Normal4"/>
    <w:basedOn w:val="Normalny"/>
    <w:rPr>
      <w:rFonts w:asciiTheme="minorHAnsi" w:eastAsia="MS Gothic" w:hAnsiTheme="minorHAnsi" w:cs="Times New Roman"/>
      <w:b/>
      <w:color w:val="549A0C"/>
      <w:sz w:val="24"/>
    </w:rPr>
  </w:style>
  <w:style w:type="paragraph" w:customStyle="1" w:styleId="P68B1DB1-ListParagraph5">
    <w:name w:val="P68B1DB1-ListParagraph5"/>
    <w:basedOn w:val="Akapitzlist"/>
    <w:rPr>
      <w:rFonts w:asciiTheme="minorHAnsi" w:hAnsiTheme="minorHAnsi"/>
    </w:rPr>
  </w:style>
  <w:style w:type="paragraph" w:customStyle="1" w:styleId="P68B1DB1-Cuadrculamedia1-nfasis216">
    <w:name w:val="P68B1DB1-Cuadrculamedia1-nfasis216"/>
    <w:basedOn w:val="Cuadrculamedia1-nfasis21"/>
    <w:rPr>
      <w:rFonts w:asciiTheme="minorHAnsi" w:hAnsiTheme="minorHAnsi"/>
      <w:color w:val="425563"/>
      <w:sz w:val="22"/>
    </w:rPr>
  </w:style>
  <w:style w:type="paragraph" w:customStyle="1" w:styleId="P68B1DB1-Cuadrculamedia1-nfasis217">
    <w:name w:val="P68B1DB1-Cuadrculamedia1-nfasis217"/>
    <w:basedOn w:val="Cuadrculamedia1-nfasis21"/>
    <w:rPr>
      <w:rFonts w:asciiTheme="minorHAnsi" w:hAnsiTheme="minorHAnsi"/>
      <w:color w:val="425563"/>
      <w:sz w:val="24"/>
    </w:rPr>
  </w:style>
  <w:style w:type="paragraph" w:customStyle="1" w:styleId="P68B1DB1-Cuadrculamedia1-nfasis218">
    <w:name w:val="P68B1DB1-Cuadrculamedia1-nfasis218"/>
    <w:basedOn w:val="Cuadrculamedia1-nfasis21"/>
    <w:rPr>
      <w:rFonts w:asciiTheme="minorHAnsi" w:hAnsiTheme="minorHAnsi"/>
      <w:color w:val="595959" w:themeColor="text1" w:themeTint="A6"/>
    </w:rPr>
  </w:style>
  <w:style w:type="paragraph" w:customStyle="1" w:styleId="P68B1DB1-Normal9">
    <w:name w:val="P68B1DB1-Normal9"/>
    <w:basedOn w:val="Normalny"/>
    <w:rPr>
      <w:rFonts w:asciiTheme="minorHAnsi" w:hAnsiTheme="minorHAnsi"/>
      <w:b/>
      <w:color w:val="70AD47" w:themeColor="accent6"/>
      <w:sz w:val="24"/>
    </w:rPr>
  </w:style>
  <w:style w:type="paragraph" w:customStyle="1" w:styleId="P68B1DB1-ListParagraph10">
    <w:name w:val="P68B1DB1-ListParagraph10"/>
    <w:basedOn w:val="Akapitzlist"/>
    <w:rPr>
      <w:rFonts w:asciiTheme="minorHAnsi" w:hAnsiTheme="minorHAnsi"/>
      <w:color w:val="425563"/>
      <w:sz w:val="22"/>
    </w:rPr>
  </w:style>
  <w:style w:type="paragraph" w:customStyle="1" w:styleId="P68B1DB1-ListParagraph11">
    <w:name w:val="P68B1DB1-ListParagraph11"/>
    <w:basedOn w:val="Akapitzlist"/>
    <w:rPr>
      <w:rFonts w:asciiTheme="minorHAnsi" w:hAnsiTheme="minorHAnsi"/>
      <w:sz w:val="22"/>
    </w:rPr>
  </w:style>
  <w:style w:type="paragraph" w:customStyle="1" w:styleId="P68B1DB1-Normal12">
    <w:name w:val="P68B1DB1-Normal12"/>
    <w:basedOn w:val="Normalny"/>
    <w:rPr>
      <w:rFonts w:asciiTheme="minorHAnsi" w:hAnsiTheme="minorHAnsi"/>
      <w:color w:val="425563"/>
      <w:sz w:val="22"/>
    </w:rPr>
  </w:style>
  <w:style w:type="paragraph" w:customStyle="1" w:styleId="P68B1DB1-Normal13">
    <w:name w:val="P68B1DB1-Normal13"/>
    <w:basedOn w:val="Normalny"/>
    <w:rPr>
      <w:rFonts w:asciiTheme="minorHAnsi" w:hAnsiTheme="minorHAnsi"/>
      <w:color w:val="425563"/>
    </w:rPr>
  </w:style>
  <w:style w:type="paragraph" w:customStyle="1" w:styleId="P68B1DB1-Normal14">
    <w:name w:val="P68B1DB1-Normal14"/>
    <w:basedOn w:val="Normalny"/>
    <w:rPr>
      <w:sz w:val="28"/>
      <w:u w:val="single"/>
    </w:rPr>
  </w:style>
  <w:style w:type="paragraph" w:customStyle="1" w:styleId="P68B1DB1-Normal15">
    <w:name w:val="P68B1DB1-Normal15"/>
    <w:basedOn w:val="Normalny"/>
    <w:rPr>
      <w:sz w:val="12"/>
    </w:rPr>
  </w:style>
  <w:style w:type="paragraph" w:customStyle="1" w:styleId="P68B1DB1-Normal16">
    <w:name w:val="P68B1DB1-Normal16"/>
    <w:basedOn w:val="Normalny"/>
    <w:rPr>
      <w:color w:val="FF0000"/>
      <w:sz w:val="32"/>
    </w:rPr>
  </w:style>
  <w:style w:type="paragraph" w:customStyle="1" w:styleId="P68B1DB1-Normal17">
    <w:name w:val="P68B1DB1-Normal17"/>
    <w:basedOn w:val="Normalny"/>
    <w:rPr>
      <w:rFonts w:asciiTheme="minorHAnsi" w:hAnsiTheme="minorHAnsi"/>
      <w:color w:val="425563"/>
      <w:sz w:val="12"/>
    </w:rPr>
  </w:style>
  <w:style w:type="paragraph" w:customStyle="1" w:styleId="P68B1DB1-Normal18">
    <w:name w:val="P68B1DB1-Normal18"/>
    <w:basedOn w:val="Normalny"/>
    <w:rPr>
      <w:rFonts w:asciiTheme="minorHAnsi" w:hAnsiTheme="minorHAnsi" w:cs="Verdana-BoldItalic"/>
      <w:b/>
      <w:color w:val="808080" w:themeColor="background1" w:themeShade="80"/>
      <w:sz w:val="28"/>
      <w:u w:val="single"/>
    </w:rPr>
  </w:style>
  <w:style w:type="paragraph" w:customStyle="1" w:styleId="P68B1DB1-Normal19">
    <w:name w:val="P68B1DB1-Normal19"/>
    <w:basedOn w:val="Normalny"/>
    <w:rPr>
      <w:rFonts w:asciiTheme="minorHAnsi" w:hAnsiTheme="minorHAnsi" w:cs="Verdana-Bold"/>
      <w:b/>
      <w:color w:val="425563"/>
      <w:sz w:val="22"/>
      <w:u w:val="single"/>
    </w:rPr>
  </w:style>
  <w:style w:type="paragraph" w:customStyle="1" w:styleId="P68B1DB1-ListParagraph20">
    <w:name w:val="P68B1DB1-ListParagraph20"/>
    <w:basedOn w:val="Akapitzlist"/>
    <w:rPr>
      <w:rFonts w:asciiTheme="minorHAnsi" w:hAnsiTheme="minorHAnsi" w:cs="Verdana-Bold"/>
    </w:rPr>
  </w:style>
  <w:style w:type="paragraph" w:customStyle="1" w:styleId="P68B1DB1-ListParagraph21">
    <w:name w:val="P68B1DB1-ListParagraph21"/>
    <w:basedOn w:val="Akapitzlist"/>
    <w:rPr>
      <w:rFonts w:asciiTheme="minorHAnsi" w:hAnsiTheme="minorHAnsi" w:cs="Verdana-Bold"/>
      <w:color w:val="425563"/>
    </w:rPr>
  </w:style>
  <w:style w:type="paragraph" w:customStyle="1" w:styleId="P68B1DB1-Normal22">
    <w:name w:val="P68B1DB1-Normal22"/>
    <w:basedOn w:val="Normalny"/>
    <w:rPr>
      <w:color w:val="425563"/>
      <w:sz w:val="28"/>
      <w:u w:val="single"/>
    </w:rPr>
  </w:style>
  <w:style w:type="paragraph" w:customStyle="1" w:styleId="P68B1DB1-Heading923">
    <w:name w:val="P68B1DB1-Heading923"/>
    <w:basedOn w:val="Nagwek9"/>
    <w:pPr>
      <w:framePr w:wrap="around"/>
    </w:pPr>
    <w:rPr>
      <w:rFonts w:ascii="Calibri" w:eastAsia="Times New Roman" w:hAnsi="Calibri" w:cs="Calibri"/>
      <w:b/>
      <w:color w:val="51626F"/>
      <w:sz w:val="24"/>
    </w:rPr>
  </w:style>
  <w:style w:type="paragraph" w:customStyle="1" w:styleId="P68B1DB1-Normal24">
    <w:name w:val="P68B1DB1-Normal24"/>
    <w:basedOn w:val="Normalny"/>
    <w:rPr>
      <w:rFonts w:asciiTheme="minorHAnsi" w:eastAsia="Calibri" w:hAnsiTheme="minorHAnsi" w:cstheme="minorHAnsi"/>
      <w:bdr w:val="none" w:sz="0" w:space="0" w:color="auto" w:frame="1"/>
    </w:rPr>
  </w:style>
  <w:style w:type="paragraph" w:customStyle="1" w:styleId="P68B1DB1-FootnoteText25">
    <w:name w:val="P68B1DB1-FootnoteText25"/>
    <w:basedOn w:val="Tekstprzypisudolnego"/>
    <w:rPr>
      <w:color w:val="D0CECE" w:themeColor="background2" w:themeShade="E6"/>
    </w:rPr>
  </w:style>
  <w:style w:type="paragraph" w:customStyle="1" w:styleId="P68B1DB1-FootnoteText26">
    <w:name w:val="P68B1DB1-FootnoteText26"/>
    <w:basedOn w:val="Tekstprzypisudolnego"/>
    <w:rPr>
      <w:sz w:val="22"/>
    </w:rPr>
  </w:style>
  <w:style w:type="paragraph" w:customStyle="1" w:styleId="P68B1DB1-Normal27">
    <w:name w:val="P68B1DB1-Normal27"/>
    <w:basedOn w:val="Normalny"/>
    <w:rPr>
      <w:rFonts w:ascii="Times New Roman" w:hAnsi="Times New Roman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nex.com" TargetMode="External"/><Relationship Id="rId13" Type="http://schemas.openxmlformats.org/officeDocument/2006/relationships/hyperlink" Target="https://www.linkedin.com/company/cellnex-telecom/" TargetMode="External"/><Relationship Id="rId18" Type="http://schemas.openxmlformats.org/officeDocument/2006/relationships/hyperlink" Target="https://www.flickr.com/photos/130912819@N06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communication@cellnextelecom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nws.co/brXLA/%7bff6add48-9313-4bdd-8771-98c6d5671d12%7d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cellnextele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s0QtkTeuaLSUJKXtus9bjQ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ellnex.com/investor-relations/financial-information/" TargetMode="External"/><Relationship Id="rId19" Type="http://schemas.openxmlformats.org/officeDocument/2006/relationships/hyperlink" Target="http://anws.co/brXLB/%7bff6add48-9313-4bdd-8771-98c6d5671d1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llnex.com/investor-relations/financial-information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cellnex.com/es/sala-prensa/noticia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www.cellnex.com/es/sala-prensa/noticias/" TargetMode="External"/><Relationship Id="rId1" Type="http://schemas.openxmlformats.org/officeDocument/2006/relationships/hyperlink" Target="https://www.cellnex.com/es/sala-prensa/noticia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1188-7FBC-4B61-B9BC-3CA7A2E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Abertis</Company>
  <LinksUpToDate>false</LinksUpToDate>
  <CharactersWithSpaces>3108</CharactersWithSpaces>
  <SharedDoc>false</SharedDoc>
  <HLinks>
    <vt:vector size="150" baseType="variant">
      <vt:variant>
        <vt:i4>4063348</vt:i4>
      </vt:variant>
      <vt:variant>
        <vt:i4>69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  <vt:variant>
        <vt:i4>2162695</vt:i4>
      </vt:variant>
      <vt:variant>
        <vt:i4>66</vt:i4>
      </vt:variant>
      <vt:variant>
        <vt:i4>0</vt:i4>
      </vt:variant>
      <vt:variant>
        <vt:i4>5</vt:i4>
      </vt:variant>
      <vt:variant>
        <vt:lpwstr>mailto:communication@cellnextelecom.com</vt:lpwstr>
      </vt:variant>
      <vt:variant>
        <vt:lpwstr/>
      </vt:variant>
      <vt:variant>
        <vt:i4>5767248</vt:i4>
      </vt:variant>
      <vt:variant>
        <vt:i4>63</vt:i4>
      </vt:variant>
      <vt:variant>
        <vt:i4>0</vt:i4>
      </vt:variant>
      <vt:variant>
        <vt:i4>5</vt:i4>
      </vt:variant>
      <vt:variant>
        <vt:lpwstr>https://www.cellnextelecom.com/relacion-con-inversores/informe-anual/</vt:lpwstr>
      </vt:variant>
      <vt:variant>
        <vt:lpwstr/>
      </vt:variant>
      <vt:variant>
        <vt:i4>7798885</vt:i4>
      </vt:variant>
      <vt:variant>
        <vt:i4>60</vt:i4>
      </vt:variant>
      <vt:variant>
        <vt:i4>0</vt:i4>
      </vt:variant>
      <vt:variant>
        <vt:i4>5</vt:i4>
      </vt:variant>
      <vt:variant>
        <vt:lpwstr>https://www.cellnextelecom.com/relacion-con-inversores/resultados-trimestrales/</vt:lpwstr>
      </vt:variant>
      <vt:variant>
        <vt:lpwstr/>
      </vt:variant>
      <vt:variant>
        <vt:i4>6815792</vt:i4>
      </vt:variant>
      <vt:variant>
        <vt:i4>57</vt:i4>
      </vt:variant>
      <vt:variant>
        <vt:i4>0</vt:i4>
      </vt:variant>
      <vt:variant>
        <vt:i4>5</vt:i4>
      </vt:variant>
      <vt:variant>
        <vt:lpwstr>https://www.cellnex.com/es/noticias/cellnex-supera-objetivos-energia-verde-emisiones-marcados-2021/</vt:lpwstr>
      </vt:variant>
      <vt:variant>
        <vt:lpwstr/>
      </vt:variant>
      <vt:variant>
        <vt:i4>4915303</vt:i4>
      </vt:variant>
      <vt:variant>
        <vt:i4>54</vt:i4>
      </vt:variant>
      <vt:variant>
        <vt:i4>0</vt:i4>
      </vt:variant>
      <vt:variant>
        <vt:i4>5</vt:i4>
      </vt:variant>
      <vt:variant>
        <vt:lpwstr>https://www.cellnex.com/app/uploads/2022/06/Cellnex_HR-Dividendo-Junio-2022.pdf</vt:lpwstr>
      </vt:variant>
      <vt:variant>
        <vt:lpwstr/>
      </vt:variant>
      <vt:variant>
        <vt:i4>1507351</vt:i4>
      </vt:variant>
      <vt:variant>
        <vt:i4>51</vt:i4>
      </vt:variant>
      <vt:variant>
        <vt:i4>0</vt:i4>
      </vt:variant>
      <vt:variant>
        <vt:i4>5</vt:i4>
      </vt:variant>
      <vt:variant>
        <vt:lpwstr>https://www.cellnex.com/es/noticias/uned-adjudica-cellnex-proyecto-eficiencia-energetica-tecnologia-iot-inteligencia-artificial/</vt:lpwstr>
      </vt:variant>
      <vt:variant>
        <vt:lpwstr/>
      </vt:variant>
      <vt:variant>
        <vt:i4>262172</vt:i4>
      </vt:variant>
      <vt:variant>
        <vt:i4>48</vt:i4>
      </vt:variant>
      <vt:variant>
        <vt:i4>0</vt:i4>
      </vt:variant>
      <vt:variant>
        <vt:i4>5</vt:i4>
      </vt:variant>
      <vt:variant>
        <vt:lpwstr>https://www.cellnex.com/es/noticias/cellnex-board-directors-appoints-ana-garcia-fau-independent-director/</vt:lpwstr>
      </vt:variant>
      <vt:variant>
        <vt:lpwstr/>
      </vt:variant>
      <vt:variant>
        <vt:i4>3080226</vt:i4>
      </vt:variant>
      <vt:variant>
        <vt:i4>45</vt:i4>
      </vt:variant>
      <vt:variant>
        <vt:i4>0</vt:i4>
      </vt:variant>
      <vt:variant>
        <vt:i4>5</vt:i4>
      </vt:variant>
      <vt:variant>
        <vt:lpwstr>https://www.cellnex.com/es/noticias/cellnex-y-nokia-alianza-desplegar-redes-privadas-empresas/</vt:lpwstr>
      </vt:variant>
      <vt:variant>
        <vt:lpwstr/>
      </vt:variant>
      <vt:variant>
        <vt:i4>7274615</vt:i4>
      </vt:variant>
      <vt:variant>
        <vt:i4>42</vt:i4>
      </vt:variant>
      <vt:variant>
        <vt:i4>0</vt:i4>
      </vt:variant>
      <vt:variant>
        <vt:i4>5</vt:i4>
      </vt:variant>
      <vt:variant>
        <vt:lpwstr>https://www.cellnex.com/es/noticias/cma-approves-final-undertakings-acquisition-ck-hutchisons-uk-sites/</vt:lpwstr>
      </vt:variant>
      <vt:variant>
        <vt:lpwstr/>
      </vt:variant>
      <vt:variant>
        <vt:i4>3014716</vt:i4>
      </vt:variant>
      <vt:variant>
        <vt:i4>39</vt:i4>
      </vt:variant>
      <vt:variant>
        <vt:i4>0</vt:i4>
      </vt:variant>
      <vt:variant>
        <vt:i4>5</vt:i4>
      </vt:variant>
      <vt:variant>
        <vt:lpwstr>https://www.cellnex.com/es/noticias/cellnex-among-the-five-leading-global-telcos-in-sustainability/</vt:lpwstr>
      </vt:variant>
      <vt:variant>
        <vt:lpwstr/>
      </vt:variant>
      <vt:variant>
        <vt:i4>3604516</vt:i4>
      </vt:variant>
      <vt:variant>
        <vt:i4>36</vt:i4>
      </vt:variant>
      <vt:variant>
        <vt:i4>0</vt:i4>
      </vt:variant>
      <vt:variant>
        <vt:i4>5</vt:i4>
      </vt:variant>
      <vt:variant>
        <vt:lpwstr>https://www.cellnex.com/es/noticias/cellnex-holds-2021-annual-general-meeting/</vt:lpwstr>
      </vt:variant>
      <vt:variant>
        <vt:lpwstr/>
      </vt:variant>
      <vt:variant>
        <vt:i4>69</vt:i4>
      </vt:variant>
      <vt:variant>
        <vt:i4>33</vt:i4>
      </vt:variant>
      <vt:variant>
        <vt:i4>0</vt:i4>
      </vt:variant>
      <vt:variant>
        <vt:i4>5</vt:i4>
      </vt:variant>
      <vt:variant>
        <vt:lpwstr>https://www.cellnextelecom.com/content/uploads/2022/03/Cellnex_OIR_Bono_-Marzo_22-vcellnex.pdf</vt:lpwstr>
      </vt:variant>
      <vt:variant>
        <vt:lpwstr/>
      </vt:variant>
      <vt:variant>
        <vt:i4>5374028</vt:i4>
      </vt:variant>
      <vt:variant>
        <vt:i4>30</vt:i4>
      </vt:variant>
      <vt:variant>
        <vt:i4>0</vt:i4>
      </vt:variant>
      <vt:variant>
        <vt:i4>5</vt:i4>
      </vt:variant>
      <vt:variant>
        <vt:lpwstr>https://www.cellnextelecom.com/cellnex-vende-3-200-emplazamientos-en-francia/</vt:lpwstr>
      </vt:variant>
      <vt:variant>
        <vt:lpwstr/>
      </vt:variant>
      <vt:variant>
        <vt:i4>983129</vt:i4>
      </vt:variant>
      <vt:variant>
        <vt:i4>27</vt:i4>
      </vt:variant>
      <vt:variant>
        <vt:i4>0</vt:i4>
      </vt:variant>
      <vt:variant>
        <vt:i4>5</vt:i4>
      </vt:variant>
      <vt:variant>
        <vt:lpwstr>https://www.cellnextelecom.com/cellnex-y-segula-technologies-se-alian-para-poner-a-disposicion-de-la-industria-de-la-automocion-las-capacidades-de-las-redes-privadas-5g/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https://www.cellnextelecom.com/la-cma-aprueba-la-adquisicion-de-los-emplazamientos-de-ck-hutchison-en-el-reino-unido-por-parte-de-cellnex/</vt:lpwstr>
      </vt:variant>
      <vt:variant>
        <vt:lpwstr/>
      </vt:variant>
      <vt:variant>
        <vt:i4>196617</vt:i4>
      </vt:variant>
      <vt:variant>
        <vt:i4>21</vt:i4>
      </vt:variant>
      <vt:variant>
        <vt:i4>0</vt:i4>
      </vt:variant>
      <vt:variant>
        <vt:i4>5</vt:i4>
      </vt:variant>
      <vt:variant>
        <vt:lpwstr>https://www.cellnextelecom.com/cellnex-presenta-el-modelo-augmented-towerco-que-le-convierte-en-un-operador-integral-de-infraestructuras-de-conectividad/</vt:lpwstr>
      </vt:variant>
      <vt:variant>
        <vt:lpwstr/>
      </vt:variant>
      <vt:variant>
        <vt:i4>5242909</vt:i4>
      </vt:variant>
      <vt:variant>
        <vt:i4>18</vt:i4>
      </vt:variant>
      <vt:variant>
        <vt:i4>0</vt:i4>
      </vt:variant>
      <vt:variant>
        <vt:i4>5</vt:i4>
      </vt:variant>
      <vt:variant>
        <vt:lpwstr>https://www.cellnextelecom.com/cellnex-y-bt-refuerzan-su-partenariado-en-reino-unido-con-un-acuerdo-multidecada/</vt:lpwstr>
      </vt:variant>
      <vt:variant>
        <vt:lpwstr/>
      </vt:variant>
      <vt:variant>
        <vt:i4>6094916</vt:i4>
      </vt:variant>
      <vt:variant>
        <vt:i4>15</vt:i4>
      </vt:variant>
      <vt:variant>
        <vt:i4>0</vt:i4>
      </vt:variant>
      <vt:variant>
        <vt:i4>5</vt:i4>
      </vt:variant>
      <vt:variant>
        <vt:lpwstr>https://www.cellnextelecom.com/cellnex-reconocida-por-cdp-por-implicar-a-sus-proveedores-en-la-lucha-contra-el-cambio-climatico/</vt:lpwstr>
      </vt:variant>
      <vt:variant>
        <vt:lpwstr/>
      </vt:variant>
      <vt:variant>
        <vt:i4>524311</vt:i4>
      </vt:variant>
      <vt:variant>
        <vt:i4>12</vt:i4>
      </vt:variant>
      <vt:variant>
        <vt:i4>0</vt:i4>
      </vt:variant>
      <vt:variant>
        <vt:i4>5</vt:i4>
      </vt:variant>
      <vt:variant>
        <vt:lpwstr>https://www.cellnextelecom.com/lorin-networks-escoge-las-infraestructuras-de-cellnex-portugal-para-instalar-y-desplegar-una-red-nacional-de-iot-basada-en-tecnologia-lorawan/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https://www.cellnextelecom.com/cellnex-entra-en-el-indice-gender-equality-de-bloomberg-por-su-compromiso-con-la-equidad-diversidad-e-inclusion/</vt:lpwstr>
      </vt:variant>
      <vt:variant>
        <vt:lpwstr/>
      </vt:variant>
      <vt:variant>
        <vt:i4>3932202</vt:i4>
      </vt:variant>
      <vt:variant>
        <vt:i4>6</vt:i4>
      </vt:variant>
      <vt:variant>
        <vt:i4>0</vt:i4>
      </vt:variant>
      <vt:variant>
        <vt:i4>5</vt:i4>
      </vt:variant>
      <vt:variant>
        <vt:lpwstr>https://www.cellnextelecom.com/dt-renueva-la-calificacion-de-cellnex-como-zero-outage-supplier-por-quinto-ano-consecutivo/</vt:lpwstr>
      </vt:variant>
      <vt:variant>
        <vt:lpwstr/>
      </vt:variant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https://www.cellnextelecom.com/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https://www.cellnextelecom.com/cellnex-sumara-c-30-000-emplazamientos-de-ck-hutchison-a-su-portafolio-de-infraestructuras-de-telecomunicaciones-en-europa/</vt:lpwstr>
      </vt:variant>
      <vt:variant>
        <vt:lpwstr/>
      </vt:variant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abrunet</dc:creator>
  <cp:keywords/>
  <dc:description/>
  <cp:lastModifiedBy>Cyrbus, Katarzyna</cp:lastModifiedBy>
  <cp:revision>3</cp:revision>
  <cp:lastPrinted>2022-11-08T13:17:00Z</cp:lastPrinted>
  <dcterms:created xsi:type="dcterms:W3CDTF">2022-11-14T15:48:00Z</dcterms:created>
  <dcterms:modified xsi:type="dcterms:W3CDTF">2022-11-14T15:49:00Z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Enabled">
    <vt:lpwstr>True</vt:lpwstr>
  </property>
  <property fmtid="{D5CDD505-2E9C-101B-9397-08002B2CF9AE}" pid="4" name="MSIP_Label_ab904b49-3f4d-4965-871f-2e2fd7247f94_SiteId">
    <vt:lpwstr>05088b6e-1d96-4f6b-8918-48957eca4f00</vt:lpwstr>
  </property>
  <property fmtid="{D5CDD505-2E9C-101B-9397-08002B2CF9AE}" pid="5" name="MSIP_Label_ab904b49-3f4d-4965-871f-2e2fd7247f94_Owner">
    <vt:lpwstr>anna.bargallo@cellnextelecom.com</vt:lpwstr>
  </property>
  <property fmtid="{D5CDD505-2E9C-101B-9397-08002B2CF9AE}" pid="6" name="MSIP_Label_ab904b49-3f4d-4965-871f-2e2fd7247f94_SetDate">
    <vt:lpwstr>2021-02-26T06:26:01.1932991Z</vt:lpwstr>
  </property>
  <property fmtid="{D5CDD505-2E9C-101B-9397-08002B2CF9AE}" pid="7" name="MSIP_Label_ab904b49-3f4d-4965-871f-2e2fd7247f94_Name">
    <vt:lpwstr>Internal</vt:lpwstr>
  </property>
  <property fmtid="{D5CDD505-2E9C-101B-9397-08002B2CF9AE}" pid="8" name="MSIP_Label_ab904b49-3f4d-4965-871f-2e2fd7247f94_Application">
    <vt:lpwstr>Microsoft Azure Information Protection</vt:lpwstr>
  </property>
  <property fmtid="{D5CDD505-2E9C-101B-9397-08002B2CF9AE}" pid="9" name="MSIP_Label_ab904b49-3f4d-4965-871f-2e2fd7247f94_Extended_MSFT_Method">
    <vt:lpwstr>Automatic</vt:lpwstr>
  </property>
  <property fmtid="{D5CDD505-2E9C-101B-9397-08002B2CF9AE}" pid="10" name="Sensitivity">
    <vt:lpwstr>Internal</vt:lpwstr>
  </property>
</Properties>
</file>