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90DE" w14:textId="77777777" w:rsidR="007939D1" w:rsidRDefault="007939D1" w:rsidP="00533FDC">
      <w:pPr>
        <w:pStyle w:val="TreA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1BDCA7" w14:textId="696DBEAA" w:rsidR="00533FDC" w:rsidRPr="007939D1" w:rsidRDefault="007939D1" w:rsidP="007939D1">
      <w:pPr>
        <w:pStyle w:val="TreA"/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7939D1">
        <w:rPr>
          <w:rFonts w:asciiTheme="minorHAnsi" w:hAnsiTheme="minorHAnsi" w:cstheme="minorHAnsi"/>
          <w:b/>
          <w:bCs/>
        </w:rPr>
        <w:t>Cellnex Poland i C</w:t>
      </w:r>
      <w:r>
        <w:rPr>
          <w:rFonts w:asciiTheme="minorHAnsi" w:hAnsiTheme="minorHAnsi" w:cstheme="minorHAnsi"/>
          <w:b/>
          <w:bCs/>
        </w:rPr>
        <w:t>ETIN</w:t>
      </w:r>
      <w:r w:rsidRPr="007939D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939D1">
        <w:rPr>
          <w:rFonts w:asciiTheme="minorHAnsi" w:hAnsiTheme="minorHAnsi" w:cstheme="minorHAnsi"/>
          <w:b/>
          <w:bCs/>
        </w:rPr>
        <w:t>a.s</w:t>
      </w:r>
      <w:proofErr w:type="spellEnd"/>
      <w:r w:rsidRPr="007939D1">
        <w:rPr>
          <w:rFonts w:asciiTheme="minorHAnsi" w:hAnsiTheme="minorHAnsi" w:cstheme="minorHAnsi"/>
          <w:b/>
          <w:bCs/>
        </w:rPr>
        <w:t xml:space="preserve">. rozpoczęły współpracę przy realizacji łączności  w ramach projektu BALTCOR5G współfinansowanego </w:t>
      </w:r>
      <w:r w:rsidR="00570EEB">
        <w:rPr>
          <w:rFonts w:asciiTheme="minorHAnsi" w:hAnsiTheme="minorHAnsi" w:cstheme="minorHAnsi"/>
          <w:b/>
          <w:bCs/>
        </w:rPr>
        <w:t>unijnym programem CEF Digital</w:t>
      </w:r>
    </w:p>
    <w:p w14:paraId="1B90ABC2" w14:textId="77777777" w:rsidR="007939D1" w:rsidRPr="007939D1" w:rsidRDefault="007939D1" w:rsidP="00533FDC">
      <w:pPr>
        <w:pStyle w:val="TreA"/>
        <w:spacing w:line="288" w:lineRule="auto"/>
        <w:jc w:val="both"/>
        <w:rPr>
          <w:rFonts w:asciiTheme="minorHAnsi" w:hAnsiTheme="minorHAnsi" w:cstheme="minorHAnsi"/>
        </w:rPr>
      </w:pPr>
    </w:p>
    <w:p w14:paraId="226419FD" w14:textId="29E9E2AC" w:rsidR="00533FDC" w:rsidRPr="007939D1" w:rsidRDefault="003C56DC" w:rsidP="007939D1">
      <w:pPr>
        <w:pStyle w:val="TreA"/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7939D1">
        <w:rPr>
          <w:rFonts w:asciiTheme="minorHAnsi" w:hAnsiTheme="minorHAnsi" w:cstheme="minorHAnsi"/>
          <w:b/>
          <w:bCs/>
        </w:rPr>
        <w:t>W ramach inicjatywy BALTCOR5G zostanie wdrożona wspólna infrastruktura 5G na obszarach transgranicznych między Czechami</w:t>
      </w:r>
      <w:r w:rsidR="007939D1">
        <w:rPr>
          <w:rFonts w:asciiTheme="minorHAnsi" w:hAnsiTheme="minorHAnsi" w:cstheme="minorHAnsi"/>
          <w:b/>
          <w:bCs/>
        </w:rPr>
        <w:t>,</w:t>
      </w:r>
      <w:r w:rsidRPr="007939D1">
        <w:rPr>
          <w:rFonts w:asciiTheme="minorHAnsi" w:hAnsiTheme="minorHAnsi" w:cstheme="minorHAnsi"/>
          <w:b/>
          <w:bCs/>
        </w:rPr>
        <w:t xml:space="preserve"> a Polską. Inicjatywa ta wspierana jest </w:t>
      </w:r>
      <w:r w:rsidR="007D2147" w:rsidRPr="007939D1">
        <w:rPr>
          <w:rFonts w:asciiTheme="minorHAnsi" w:hAnsiTheme="minorHAnsi" w:cstheme="minorHAnsi"/>
          <w:b/>
          <w:bCs/>
        </w:rPr>
        <w:t xml:space="preserve">przez </w:t>
      </w:r>
      <w:proofErr w:type="spellStart"/>
      <w:r w:rsidR="007D2147" w:rsidRPr="007939D1">
        <w:rPr>
          <w:rFonts w:asciiTheme="minorHAnsi" w:hAnsiTheme="minorHAnsi" w:cstheme="minorHAnsi"/>
          <w:b/>
          <w:bCs/>
        </w:rPr>
        <w:t>Connecting</w:t>
      </w:r>
      <w:proofErr w:type="spellEnd"/>
      <w:r w:rsidR="007D2147" w:rsidRPr="007939D1">
        <w:rPr>
          <w:rFonts w:asciiTheme="minorHAnsi" w:hAnsiTheme="minorHAnsi" w:cstheme="minorHAnsi"/>
          <w:b/>
          <w:bCs/>
        </w:rPr>
        <w:t xml:space="preserve"> Europe </w:t>
      </w:r>
      <w:proofErr w:type="spellStart"/>
      <w:r w:rsidR="007D2147" w:rsidRPr="007939D1">
        <w:rPr>
          <w:rFonts w:asciiTheme="minorHAnsi" w:hAnsiTheme="minorHAnsi" w:cstheme="minorHAnsi"/>
          <w:b/>
          <w:bCs/>
        </w:rPr>
        <w:t>Facility</w:t>
      </w:r>
      <w:proofErr w:type="spellEnd"/>
      <w:r w:rsidR="007D2147" w:rsidRPr="007939D1">
        <w:rPr>
          <w:rFonts w:asciiTheme="minorHAnsi" w:hAnsiTheme="minorHAnsi" w:cstheme="minorHAnsi"/>
          <w:b/>
          <w:bCs/>
        </w:rPr>
        <w:t xml:space="preserve"> Digital EU </w:t>
      </w:r>
      <w:proofErr w:type="spellStart"/>
      <w:r w:rsidR="007D2147" w:rsidRPr="007939D1">
        <w:rPr>
          <w:rFonts w:asciiTheme="minorHAnsi" w:hAnsiTheme="minorHAnsi" w:cstheme="minorHAnsi"/>
          <w:b/>
          <w:bCs/>
        </w:rPr>
        <w:t>Programme</w:t>
      </w:r>
      <w:proofErr w:type="spellEnd"/>
      <w:r w:rsidR="007D2147" w:rsidRPr="007939D1">
        <w:rPr>
          <w:rFonts w:asciiTheme="minorHAnsi" w:hAnsiTheme="minorHAnsi" w:cstheme="minorHAnsi"/>
          <w:b/>
          <w:bCs/>
        </w:rPr>
        <w:t xml:space="preserve"> (CEF Digital</w:t>
      </w:r>
      <w:r w:rsidR="00E860DC" w:rsidRPr="007939D1">
        <w:rPr>
          <w:rFonts w:asciiTheme="minorHAnsi" w:hAnsiTheme="minorHAnsi" w:cstheme="minorHAnsi"/>
          <w:b/>
          <w:bCs/>
        </w:rPr>
        <w:t>)</w:t>
      </w:r>
      <w:r w:rsidRPr="007939D1">
        <w:rPr>
          <w:rFonts w:asciiTheme="minorHAnsi" w:hAnsiTheme="minorHAnsi" w:cstheme="minorHAnsi"/>
          <w:b/>
          <w:bCs/>
        </w:rPr>
        <w:t>.</w:t>
      </w:r>
    </w:p>
    <w:p w14:paraId="0A42B56C" w14:textId="77777777" w:rsidR="003C56DC" w:rsidRPr="007939D1" w:rsidRDefault="003C56DC" w:rsidP="007939D1">
      <w:pPr>
        <w:pStyle w:val="TreA"/>
        <w:spacing w:line="288" w:lineRule="auto"/>
        <w:jc w:val="both"/>
        <w:rPr>
          <w:rFonts w:asciiTheme="minorHAnsi" w:hAnsiTheme="minorHAnsi" w:cstheme="minorHAnsi"/>
        </w:rPr>
      </w:pPr>
    </w:p>
    <w:p w14:paraId="05A31A7B" w14:textId="0D3125A6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Projekt realizowany jest przez Towerlink Poland (część grupy Cellnex Poland</w:t>
      </w:r>
      <w:r w:rsidR="007D2147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)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oraz czeską spółkę CETIN </w:t>
      </w:r>
      <w:proofErr w:type="spellStart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a.s</w:t>
      </w:r>
      <w:proofErr w:type="spellEnd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(część CETIN </w:t>
      </w:r>
      <w:proofErr w:type="spellStart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Group</w:t>
      </w:r>
      <w:proofErr w:type="spellEnd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)</w:t>
      </w:r>
      <w:r w:rsidR="007968E4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przy wsparciu </w:t>
      </w:r>
      <w:r w:rsidR="007968E4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 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program</w:t>
      </w:r>
      <w:r w:rsidR="007968E4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u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CEF </w:t>
      </w:r>
      <w:r w:rsidR="00E860DC"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Digital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2021-27. Wdrożenie technologii 5G na transgranicznych obszarach rynkowych może potencjalnie zrewolucjonizować sposób, w jaki ludzie w tych regionach uzyskują dostęp do usług telekomunikacyjnych i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korzystają z nich. Technologia ta zostanie wdrożona w ciągu najbliższych 3 lat (2024–2026).</w:t>
      </w:r>
    </w:p>
    <w:p w14:paraId="5D3B8792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4FCCD04B" w14:textId="3B4004A4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W ramach prowadzonych działań Cellnex Poland (przez Towerlink Poland) oraz CETIN będą wdrażać dedykowaną infrastrukturę telekomunikacyjną — zarówno pasywną, jak i aktywną — dla obszarów bez lub z bardzo ograniczonym zasięgiem 5G. Plan zakłada rozmieszczenie kilku lokalizacji zarówno w Polsce, jak i w Czechach wzdłuż 125-kilometrowego korytarza drogi A1, w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regionach przygranicznych między Częstochową a Ostrawą. Projekt umożliwi testowanie sieci 5G w obszarze mobilności, w tym cyfryzacji infrastruktury drogowej. Dzięki zastosowaniu sieci czujników, takich jak kamery HD, w czasie rzeczywistym przesyłane będą zapisy wideo. 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D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zięki wykorzystaniu sztucznej inteligencji, pozwoli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to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na automatyczną analizę ruchu drogowego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</w:t>
      </w:r>
      <w:r w:rsidR="00570EEB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u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możliwi operatoro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drogi szczegółowe monitorowanie ruchu na autostradzie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 segmentach o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długości 1-2 km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, oraz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inteligentne </w:t>
      </w:r>
      <w:r w:rsidR="00860AED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nim 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zarządzanie.</w:t>
      </w:r>
    </w:p>
    <w:p w14:paraId="7F5FA86E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13CD8657" w14:textId="7D2FCA40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Jesteśmy dumni, że możemy wspierać </w:t>
      </w:r>
      <w:r w:rsid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rozwój 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europejsk</w:t>
      </w:r>
      <w:r w:rsid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iej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map</w:t>
      </w:r>
      <w:r w:rsid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y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drogow</w:t>
      </w:r>
      <w:r w:rsid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ej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 zapewniając dobrą i ciągłą łączność transgraniczną. Dzięki temu znacząc</w:t>
      </w:r>
      <w:r w:rsid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o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może zwiększyć się bezpieczeństwo na drogach. To także szansa na rozwój gospodarczy w regionach objętych projektem. Współpraca z</w:t>
      </w:r>
      <w:r w:rsid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naszym czeskim partnerem w zakresie łączności</w:t>
      </w:r>
      <w:r w:rsidR="00860AED"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w korytarzu transgranicznym</w:t>
      </w:r>
      <w:r w:rsid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jest wyjątkowym przykładem współpracy między niezależnym </w:t>
      </w:r>
      <w:proofErr w:type="spellStart"/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TowerCo</w:t>
      </w:r>
      <w:proofErr w:type="spellEnd"/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i operatorem hurtowym, wykraczającym poza interesy jednego konkretnego kraju. Jestem przekonany, że ten projekt będzie miał istotne znaczenie dla zapewnienia płynnej komunikacji na kluczowym szlaku transportowym dla europejskich przedsiębiorstw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— powiedział </w:t>
      </w:r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Santiago Argelich Hesse, prezes zarządu Cellnex Poland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4EA76D2E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1C8E404C" w14:textId="77777777" w:rsid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- 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Cieszymy się, że możemy być częścią inicjatywy BALTCOR5G, współpracując z</w:t>
      </w:r>
      <w:r w:rsidR="007D2147"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Cellnex Poland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w celu wdrożenia wspólnej infrastruktury 5G na obszarach transgranicznych między Czechami a Polską. Współpraca ta podkreśla nasze zaangażowanie w rozszerzenie i poprawę zasięgu 5G </w:t>
      </w:r>
    </w:p>
    <w:p w14:paraId="3AF92CD3" w14:textId="77777777" w:rsidR="007939D1" w:rsidRDefault="007939D1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</w:p>
    <w:p w14:paraId="081452AF" w14:textId="1845707D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we</w:t>
      </w:r>
      <w:r w:rsid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wszystkich obszarach o niedostatecznym zasięgu. Dzięki wsparciu z unijnego funduszu CEF </w:t>
      </w:r>
      <w:r w:rsidR="007D2147"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Digital </w:t>
      </w:r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chcemy utorować drogę dla innowacyjnych rozwiązań infrastruktury cyfrowej, takich jak zintegrowana i zautomatyzowana mobilność (ang. </w:t>
      </w:r>
      <w:proofErr w:type="spellStart"/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Connected</w:t>
      </w:r>
      <w:proofErr w:type="spellEnd"/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proofErr w:type="spellStart"/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Automated</w:t>
      </w:r>
      <w:proofErr w:type="spellEnd"/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proofErr w:type="spellStart"/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Mobility</w:t>
      </w:r>
      <w:proofErr w:type="spellEnd"/>
      <w:r w:rsidRPr="007939D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CAM)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— powiedział </w:t>
      </w:r>
      <w:proofErr w:type="spellStart"/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Juraj</w:t>
      </w:r>
      <w:proofErr w:type="spellEnd"/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Šedivý</w:t>
      </w:r>
      <w:proofErr w:type="spellEnd"/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, prezes zarządu </w:t>
      </w:r>
      <w:proofErr w:type="spellStart"/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Cetin</w:t>
      </w:r>
      <w:proofErr w:type="spellEnd"/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Group</w:t>
      </w:r>
      <w:proofErr w:type="spellEnd"/>
      <w:r w:rsidRPr="007939D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.</w:t>
      </w:r>
    </w:p>
    <w:p w14:paraId="0EB4B64E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45C280B0" w14:textId="52826D69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Ponadto </w:t>
      </w:r>
      <w:r w:rsidR="007D2147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Cellnex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7D2147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Poland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 CETIN planują wdrożyć infrastrukturę, która pozwoli w przyszłości korzystać z rozwiązań CAM. Dzięki dotacjom z CEF Digital beneficjenci będą mogli oferować neutralną infrastrukturę różnym zainteresowanym stronom, takim jak operatorzy sieci komórkowych (Mobile Network </w:t>
      </w:r>
      <w:proofErr w:type="spellStart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Operators</w:t>
      </w:r>
      <w:proofErr w:type="spellEnd"/>
      <w:r w:rsidR="007D2147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)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lub zarządcy dróg. Bez takiego wsparcia, byłoby to niemożliwe.</w:t>
      </w:r>
    </w:p>
    <w:p w14:paraId="51CFBC2C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2972D4D4" w14:textId="44ABBE04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Plan projektu zakłada wdrożenie dwóch kategorii infrastruktury. Pierwsza</w:t>
      </w:r>
      <w:r w:rsidR="00860AED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dotyczy współdzielonej infrastruktury 5G i obejmuje warstwy pasywną, aktywną i transmisyjną. Dzięki wdrożeniu infrastruktury pasywnej operatorzy 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sieci mobilnych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będą mogli umieścić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swój sprzęt  5G (w tym 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pasm</w:t>
      </w:r>
      <w:r w:rsid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ie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C przydzielon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ym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operatorom) w celu zapewnienia zasięgu. Infrastruktura transmisyjna zapewni transfer danych do nowo wdrożonych lokalizacji i ich połączenie z sieciami głównymi operatorów.</w:t>
      </w:r>
    </w:p>
    <w:p w14:paraId="355B919F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1DBEA29A" w14:textId="74CF0906" w:rsidR="007968E4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Druga kategoria infrastruktury dotyczy rozwiązań CAM. Wdrożenie tej części projektu rozpocznie się od warstwy</w:t>
      </w:r>
      <w:r w:rsidR="0085605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wielodostępowego przetwarzania brzegowego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85605A" w:rsidRPr="0085605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(ang. </w:t>
      </w:r>
      <w:r w:rsidR="0085605A" w:rsidRPr="0085605A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Multi-Access Edge Computing</w:t>
      </w:r>
      <w:r w:rsidR="0085605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MEC</w:t>
      </w:r>
      <w:r w:rsidR="0085605A">
        <w:rPr>
          <w:rFonts w:asciiTheme="minorHAnsi" w:hAnsiTheme="minorHAnsi" w:cstheme="minorHAnsi"/>
          <w:color w:val="000000"/>
          <w:sz w:val="22"/>
          <w:szCs w:val="22"/>
          <w:lang w:val="pl-PL"/>
        </w:rPr>
        <w:t>)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7968E4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umiejscowionej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 pobliżu drog</w:t>
      </w:r>
      <w:r w:rsidR="007968E4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i, co pozwoli na lokalne przetwarzanie danych zebranych od użytkowników</w:t>
      </w:r>
      <w:r w:rsidR="00860AED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co ważne, z małym </w:t>
      </w:r>
      <w:r w:rsidR="007968E4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opóźnieniem. </w:t>
      </w:r>
    </w:p>
    <w:p w14:paraId="14EE5AFA" w14:textId="0673219D" w:rsidR="003C56DC" w:rsidRPr="007939D1" w:rsidRDefault="001A43A2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I</w:t>
      </w:r>
      <w:r w:rsidR="003C56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nfrastruktura ta ma być neutralna i współdzielona między różnymi interesariuszami — zarówno firmami telekomunikacyjnymi, zarządcami dróg, jak i przedsiębiorstwami. Zapewnia to najniższe koszty i najkrótszy czas wprowadzenia na rynek zaawansowanych usług dla klientów końcowych.</w:t>
      </w:r>
    </w:p>
    <w:p w14:paraId="1724F6F9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0023733F" w14:textId="1FBD8182" w:rsidR="003C56DC" w:rsidRPr="001A43A2" w:rsidRDefault="007968E4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1A43A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O CEF Digital</w:t>
      </w:r>
    </w:p>
    <w:p w14:paraId="6B08E19F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4EC47145" w14:textId="09594F3A" w:rsidR="003C56DC" w:rsidRPr="007939D1" w:rsidRDefault="00E860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proofErr w:type="spellStart"/>
      <w:r w:rsidRPr="007939D1">
        <w:rPr>
          <w:rFonts w:asciiTheme="minorHAnsi" w:hAnsiTheme="minorHAnsi" w:cstheme="minorHAnsi"/>
          <w:b/>
          <w:bCs/>
          <w:sz w:val="22"/>
          <w:szCs w:val="22"/>
          <w:lang w:val="pl-PL"/>
        </w:rPr>
        <w:t>Connecting</w:t>
      </w:r>
      <w:proofErr w:type="spellEnd"/>
      <w:r w:rsidRPr="007939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Europe </w:t>
      </w:r>
      <w:proofErr w:type="spellStart"/>
      <w:r w:rsidRPr="007939D1">
        <w:rPr>
          <w:rFonts w:asciiTheme="minorHAnsi" w:hAnsiTheme="minorHAnsi" w:cstheme="minorHAnsi"/>
          <w:b/>
          <w:bCs/>
          <w:sz w:val="22"/>
          <w:szCs w:val="22"/>
          <w:lang w:val="pl-PL"/>
        </w:rPr>
        <w:t>Facility</w:t>
      </w:r>
      <w:proofErr w:type="spellEnd"/>
      <w:r w:rsidRPr="007939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Digital EU</w:t>
      </w:r>
      <w:r w:rsidRPr="007939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939D1">
        <w:rPr>
          <w:rFonts w:asciiTheme="minorHAnsi" w:hAnsiTheme="minorHAnsi" w:cstheme="minorHAnsi"/>
          <w:b/>
          <w:bCs/>
          <w:sz w:val="22"/>
          <w:szCs w:val="22"/>
          <w:lang w:val="pl-PL"/>
        </w:rPr>
        <w:t>Programme</w:t>
      </w:r>
      <w:proofErr w:type="spellEnd"/>
      <w:r w:rsidRPr="007939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(CEF Digital)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3C56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promuje inwestycje publiczne i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="003C56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prywatne, przyczyniając się do rozwoju projektów budowy transgranicznych korytarzy 5G o znaczeniu europejskim.   </w:t>
      </w:r>
    </w:p>
    <w:p w14:paraId="613A4A7E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5EE89E6D" w14:textId="77777777" w:rsidR="001A43A2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Jednocześnie jest to korzystne dla ustanowienia bezpiecznej i zrównoważonej infrastruktury o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wysokiej wydajności, w tym sieci gigabitowych i 5G. Poprawa infrastruktury będzie jednym z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kluczowych kamieni milowych dla osiągnięcia cyfrowej transformacji kontynentu i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zapewnienia, że gigabitowa łączność dotrze do wszystkich domów w UE do 2030 roku. </w:t>
      </w:r>
    </w:p>
    <w:p w14:paraId="71400A36" w14:textId="77777777" w:rsidR="001A43A2" w:rsidRDefault="001A43A2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3CE0B3EA" w14:textId="77777777" w:rsidR="001A43A2" w:rsidRDefault="001A43A2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1448A93B" w14:textId="40D4C043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Program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ma na celu wzmocnienie sieci łączności poprzez wspieranie nowych infrastruktur szkieletowych lub ulepszanie istniejących. </w:t>
      </w:r>
    </w:p>
    <w:p w14:paraId="4290EDA9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4CFA5332" w14:textId="012B3378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Główne działania przewidziane w ramach funduszu CEF </w:t>
      </w:r>
      <w:r w:rsidR="00E860DC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Digital 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obejmują:</w:t>
      </w:r>
    </w:p>
    <w:p w14:paraId="3A568719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24898D12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-    Wdrażanie sieci o bardzo wysokiej przepustowości, w tym systemów 5G, w obszarach, których dotyczą czynniki społeczno-ekonomiczne.</w:t>
      </w:r>
    </w:p>
    <w:p w14:paraId="4BF5ADDA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-    Zagwarantowanie nieprzerwanego pokrycia systemami 5G wszystkich głównych szlaków transportowych, w tym transeuropejskich sieci transportowych.</w:t>
      </w:r>
    </w:p>
    <w:p w14:paraId="2B1B5485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-    Wdrażanie nowych lub znacząca modernizacja istniejących sieci szkieletowych w obrębie państw członkowskich i między nimi oraz między Unią a państwami trzecimi.</w:t>
      </w:r>
    </w:p>
    <w:p w14:paraId="5286415D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-    Wdrażanie i wspieranie infrastruktury łączności cyfrowej związanej z projektami transgranicznymi w obszarach transportu lub energii.</w:t>
      </w:r>
    </w:p>
    <w:p w14:paraId="03867ED4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59BC5006" w14:textId="77777777" w:rsidR="003C56DC" w:rsidRPr="001A43A2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1A43A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O firmie Cellnex Telecom</w:t>
      </w:r>
    </w:p>
    <w:p w14:paraId="1ED24824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7236E38" w14:textId="2D292738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Wydajne wdrażanie technologii łączności nowej generacji jest kluczowym czynnikiem napędzającym innowacje technologiczne i przyspieszającym </w:t>
      </w:r>
      <w:proofErr w:type="spellStart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inkluzywny</w:t>
      </w:r>
      <w:proofErr w:type="spellEnd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wzrost gospodarczy. Spółka Cellnex Telecom jest niezależnym operatorem bezprzewodowej infrastruktury telekomunikacyjnej i nadawczej, oferującym operatorom dostęp do najbardziej rozległej sieci zaawansowanej infrastruktury telekomunikacyjnej w Europie na zasadzie współdzielenia, przyczyniając się w ten sposób do znoszenia ograniczeń dla nowych operatorów i poprawy jakości usług dostępnych w najbardziej odległych zakątkach.</w:t>
      </w:r>
    </w:p>
    <w:p w14:paraId="15483383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0DECE1EA" w14:textId="52E5C350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Portfolio spółki Cellnex obejmuje blisko 1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8 000 </w:t>
      </w:r>
      <w:r w:rsidR="001A43A2">
        <w:rPr>
          <w:rFonts w:asciiTheme="minorHAnsi" w:hAnsiTheme="minorHAnsi" w:cstheme="minorHAnsi"/>
          <w:color w:val="000000"/>
          <w:sz w:val="22"/>
          <w:szCs w:val="22"/>
          <w:lang w:val="pl-PL"/>
        </w:rPr>
        <w:t>lokalizacji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– w tym stacji, których uruchomienie jest przewidywane do roku 2030 – w Hiszpanii, Włoszech, Holandii, Francji, Szwajcarii, Wielkiej Brytanii, Portugalii, Austrii, Danii, Szwecji i Polsce.</w:t>
      </w:r>
    </w:p>
    <w:p w14:paraId="53A37FC2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1666EFE5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W Polsce Cellnex rozpoczął działalność w 2021 roku, po przejęciu infrastruktury pasywnej (wież i masztów) od operatorów sieci P4 oraz Polkomtel. Polska jest też pierwszym krajem, w którym Cellnex zainwestował również w infrastrukturę aktywną (anteny, nadajniki), odkupując je od firmy Polkomtel. Obecnie Cellnex Poland świadczy usługi zarządzania infrastrukturą telekomunikacyjną na rzecz Play i Polkomtel oraz innych podmiotów (służb mundurowych, administracji, czy też operatorów infrastruktury krytycznej) oraz podmiotów komercyjnych w zakresie wewnątrz budynkowej infrastruktury telekomunikacyjnej.</w:t>
      </w:r>
    </w:p>
    <w:p w14:paraId="72E06E5B" w14:textId="642650A9" w:rsidR="003C56DC" w:rsidRPr="007939D1" w:rsidRDefault="00000000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hyperlink r:id="rId11" w:history="1">
        <w:r w:rsidR="003C56DC" w:rsidRPr="007939D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lang w:val="pl-PL"/>
          </w:rPr>
          <w:t>http://www.cellnex.pl</w:t>
        </w:r>
      </w:hyperlink>
    </w:p>
    <w:p w14:paraId="26F68F72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5BE9E1F4" w14:textId="77777777" w:rsidR="003C56DC" w:rsidRPr="00570EEB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570EE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O firmie CETIN </w:t>
      </w:r>
      <w:proofErr w:type="spellStart"/>
      <w:r w:rsidRPr="00570EE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a.s</w:t>
      </w:r>
      <w:proofErr w:type="spellEnd"/>
      <w:r w:rsidRPr="00570EE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.</w:t>
      </w:r>
    </w:p>
    <w:p w14:paraId="368E29CE" w14:textId="3F80A35F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CETIN jest właścicielem, operatorem i modernizatorem największej sieci komunikacji elektronicznej obejmującej 99,6% populacji Czech. Świadczy usługi infrastrukturalne dla sieci stacjonarnych i komórkowych, usługi transmisji danych dla sieci korporacyjnych i wynajmu centrów danych. Świadczymy także międzynarodowe usługi głosowe zarówno dla dostawców krajowych, jak i zagranicznych. Jesteśmy niezależnym graczem hurtowym, niezwiązanym z</w:t>
      </w:r>
      <w:r w:rsidR="00570EEB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żadnym konkretnym dostawcą. Zapewnia</w:t>
      </w:r>
      <w:r w:rsidR="00570EEB">
        <w:rPr>
          <w:rFonts w:asciiTheme="minorHAnsi" w:hAnsiTheme="minorHAnsi" w:cstheme="minorHAnsi"/>
          <w:color w:val="000000"/>
          <w:sz w:val="22"/>
          <w:szCs w:val="22"/>
          <w:lang w:val="pl-PL"/>
        </w:rPr>
        <w:t>my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otwarty dostę</w:t>
      </w:r>
      <w:r w:rsidR="007D2147"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p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sieci na uczciwych warunkach dla wszystkich operatorów.  CETIN </w:t>
      </w:r>
      <w:proofErr w:type="spellStart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a.s</w:t>
      </w:r>
      <w:proofErr w:type="spellEnd"/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. jest członkiem Grupy CETIN.</w:t>
      </w:r>
    </w:p>
    <w:p w14:paraId="06E6875A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www.cetin.cz</w:t>
      </w:r>
    </w:p>
    <w:p w14:paraId="54E32E0F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www.twitter.com/CETINCZ</w:t>
      </w:r>
    </w:p>
    <w:p w14:paraId="2A6ACF4A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www.facebook.com/cetin.cz/</w:t>
      </w:r>
    </w:p>
    <w:p w14:paraId="5E9F1B8E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www.linkedin.com/company/cetin</w:t>
      </w:r>
    </w:p>
    <w:p w14:paraId="18F0EFFA" w14:textId="77777777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6E33180B" w14:textId="77777777" w:rsidR="003C56DC" w:rsidRPr="00570EEB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570EE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O Grupie CETIN</w:t>
      </w:r>
    </w:p>
    <w:p w14:paraId="392E501D" w14:textId="6CD53D16" w:rsidR="003C56DC" w:rsidRPr="007939D1" w:rsidRDefault="003C56DC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Grupa CETIN jest czołowym hurtowym dostawcą aktywnych i pasywnych usług infrastruktury telekomunikacyjnej w Europie Środkowo-Wschodniej. Dostarczamy kompleksowe rozwiązania łączności dla wszystkich zastosowań, działając w czterech krajach: Czechy, Węgry, Bułgaria i</w:t>
      </w:r>
      <w:r w:rsidR="00570EEB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7939D1">
        <w:rPr>
          <w:rFonts w:asciiTheme="minorHAnsi" w:hAnsiTheme="minorHAnsi" w:cstheme="minorHAnsi"/>
          <w:color w:val="000000"/>
          <w:sz w:val="22"/>
          <w:szCs w:val="22"/>
          <w:lang w:val="pl-PL"/>
        </w:rPr>
        <w:t>Serbia.</w:t>
      </w:r>
    </w:p>
    <w:p w14:paraId="40C43496" w14:textId="77777777" w:rsidR="003C56DC" w:rsidRPr="007939D1" w:rsidRDefault="00000000" w:rsidP="007939D1">
      <w:pPr>
        <w:autoSpaceDE w:val="0"/>
        <w:autoSpaceDN w:val="0"/>
        <w:adjustRightInd w:val="0"/>
        <w:spacing w:line="33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hyperlink r:id="rId12" w:history="1">
        <w:r w:rsidR="003C56DC" w:rsidRPr="007939D1">
          <w:rPr>
            <w:rFonts w:asciiTheme="minorHAnsi" w:hAnsiTheme="minorHAnsi" w:cstheme="minorHAnsi"/>
            <w:color w:val="000000"/>
            <w:sz w:val="22"/>
            <w:szCs w:val="22"/>
            <w:u w:val="single" w:color="000000"/>
            <w:lang w:val="pl-PL"/>
          </w:rPr>
          <w:t>www.cetin.eu</w:t>
        </w:r>
      </w:hyperlink>
    </w:p>
    <w:p w14:paraId="78EB9450" w14:textId="7BF56C6C" w:rsidR="00F706BE" w:rsidRDefault="00F706BE" w:rsidP="007939D1">
      <w:pPr>
        <w:pStyle w:val="TreA"/>
        <w:spacing w:line="288" w:lineRule="auto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Normal11"/>
        <w:tblpPr w:leftFromText="141" w:rightFromText="141" w:vertAnchor="page" w:horzAnchor="margin" w:tblpY="13186"/>
        <w:tblW w:w="932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2"/>
        <w:gridCol w:w="1610"/>
        <w:gridCol w:w="2685"/>
      </w:tblGrid>
      <w:tr w:rsidR="000A3802" w:rsidRPr="00E36371" w14:paraId="597F98D8" w14:textId="77777777" w:rsidTr="00293DDA">
        <w:trPr>
          <w:trHeight w:val="454"/>
        </w:trPr>
        <w:tc>
          <w:tcPr>
            <w:tcW w:w="5032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7076A2" w14:textId="77777777" w:rsidR="000A3802" w:rsidRPr="000109DB" w:rsidRDefault="000A3802" w:rsidP="00293DDA">
            <w:pPr>
              <w:shd w:val="clear" w:color="auto" w:fill="FFFFFF"/>
              <w:rPr>
                <w:rFonts w:eastAsia="Times New Roman" w:cs="Calibri"/>
                <w:lang w:val="sv-SE"/>
              </w:rPr>
            </w:pPr>
            <w:r w:rsidRPr="000109DB">
              <w:rPr>
                <w:rFonts w:eastAsia="Times New Roman" w:cs="Calibri"/>
                <w:b/>
                <w:bCs/>
                <w:sz w:val="17"/>
                <w:szCs w:val="17"/>
                <w:lang w:val="sv-SE"/>
              </w:rPr>
              <w:t>Katarzyna Cyrbus</w:t>
            </w:r>
          </w:p>
          <w:p w14:paraId="3484000A" w14:textId="77777777" w:rsidR="000A3802" w:rsidRDefault="000A3802" w:rsidP="00293D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 w:cs="Calibri"/>
                <w:color w:val="003652"/>
                <w:sz w:val="16"/>
                <w:szCs w:val="16"/>
                <w:u w:color="334350"/>
                <w:bdr w:val="none" w:sz="0" w:space="0" w:color="auto" w:frame="1"/>
                <w:lang w:val="sv-SE"/>
              </w:rPr>
            </w:pPr>
            <w:proofErr w:type="spellStart"/>
            <w:r w:rsidRPr="000109DB">
              <w:rPr>
                <w:rFonts w:eastAsia="Calibri" w:cs="Calibri"/>
                <w:color w:val="003652"/>
                <w:sz w:val="16"/>
                <w:szCs w:val="16"/>
                <w:u w:color="334350"/>
                <w:bdr w:val="none" w:sz="0" w:space="0" w:color="auto" w:frame="1"/>
                <w:lang w:val="sv-SE"/>
              </w:rPr>
              <w:t>External</w:t>
            </w:r>
            <w:proofErr w:type="spellEnd"/>
            <w:r w:rsidRPr="000109DB">
              <w:rPr>
                <w:rFonts w:eastAsia="Calibri" w:cs="Calibri"/>
                <w:color w:val="003652"/>
                <w:sz w:val="16"/>
                <w:szCs w:val="16"/>
                <w:u w:color="334350"/>
                <w:bdr w:val="none" w:sz="0" w:space="0" w:color="auto" w:frame="1"/>
                <w:lang w:val="sv-SE"/>
              </w:rPr>
              <w:t xml:space="preserve"> Relations Man</w:t>
            </w:r>
            <w:r>
              <w:rPr>
                <w:rFonts w:eastAsia="Calibri" w:cs="Calibri"/>
                <w:color w:val="003652"/>
                <w:sz w:val="16"/>
                <w:szCs w:val="16"/>
                <w:u w:color="334350"/>
                <w:bdr w:val="none" w:sz="0" w:space="0" w:color="auto" w:frame="1"/>
                <w:lang w:val="sv-SE"/>
              </w:rPr>
              <w:t>ager</w:t>
            </w:r>
          </w:p>
          <w:p w14:paraId="47025BA5" w14:textId="77777777" w:rsidR="000A3802" w:rsidRPr="000109DB" w:rsidRDefault="000A3802" w:rsidP="00293D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 w:cs="Calibri"/>
                <w:color w:val="003652"/>
                <w:sz w:val="16"/>
                <w:szCs w:val="16"/>
                <w:u w:color="334350"/>
                <w:bdr w:val="none" w:sz="0" w:space="0" w:color="auto" w:frame="1"/>
                <w:lang w:val="sv-SE"/>
              </w:rPr>
            </w:pPr>
            <w:r>
              <w:rPr>
                <w:rFonts w:eastAsia="Calibri" w:cs="Calibri"/>
                <w:color w:val="003652"/>
                <w:sz w:val="16"/>
                <w:szCs w:val="16"/>
                <w:u w:color="334350"/>
                <w:bdr w:val="none" w:sz="0" w:space="0" w:color="auto" w:frame="1"/>
                <w:lang w:val="sv-SE"/>
              </w:rPr>
              <w:t>Cellnex Poland</w:t>
            </w:r>
          </w:p>
        </w:tc>
        <w:tc>
          <w:tcPr>
            <w:tcW w:w="1610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82A4E1" w14:textId="77777777" w:rsidR="000A3802" w:rsidRPr="000109DB" w:rsidRDefault="000A3802" w:rsidP="00293DDA">
            <w:pPr>
              <w:keepNext/>
              <w:keepLines/>
              <w:suppressAutoHyphens/>
              <w:spacing w:line="500" w:lineRule="exact"/>
              <w:outlineLvl w:val="8"/>
              <w:rPr>
                <w:rFonts w:ascii="Verdana" w:eastAsia="MS Gothic" w:hAnsi="Verdana"/>
                <w:color w:val="5A6E74"/>
                <w:sz w:val="14"/>
                <w:szCs w:val="14"/>
                <w:bdr w:val="none" w:sz="0" w:space="0" w:color="auto" w:frame="1"/>
                <w:lang w:val="sv-SE"/>
              </w:rPr>
            </w:pPr>
          </w:p>
        </w:tc>
        <w:tc>
          <w:tcPr>
            <w:tcW w:w="2685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20B4" w14:textId="77777777" w:rsidR="000A3802" w:rsidRPr="000109DB" w:rsidRDefault="000A3802" w:rsidP="00293DDA">
            <w:pPr>
              <w:keepNext/>
              <w:keepLines/>
              <w:suppressAutoHyphens/>
              <w:spacing w:line="200" w:lineRule="exact"/>
              <w:outlineLvl w:val="8"/>
              <w:rPr>
                <w:rFonts w:ascii="Verdana" w:eastAsia="MS Gothic" w:hAnsi="Verdana"/>
                <w:color w:val="5A6E74"/>
                <w:sz w:val="14"/>
                <w:szCs w:val="14"/>
                <w:bdr w:val="none" w:sz="0" w:space="0" w:color="auto" w:frame="1"/>
                <w:lang w:val="sv-SE"/>
              </w:rPr>
            </w:pPr>
            <w:r w:rsidRPr="00E36371">
              <w:rPr>
                <w:rFonts w:eastAsia="Times New Roman" w:cs="Calibri"/>
                <w:noProof/>
                <w:color w:val="51626F"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15254E7D" wp14:editId="5340CA6E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63500</wp:posOffset>
                  </wp:positionV>
                  <wp:extent cx="266700" cy="266700"/>
                  <wp:effectExtent l="0" t="0" r="0" b="0"/>
                  <wp:wrapSquare wrapText="bothSides"/>
                  <wp:docPr id="14" name="Imagen 14" descr="Linkedin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Linkedin">
                            <a:hlinkClick r:id="rId13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6371">
              <w:rPr>
                <w:rFonts w:eastAsia="Times New Roman" w:cs="Calibri"/>
                <w:noProof/>
                <w:color w:val="51626F"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77A2C090" wp14:editId="39C25604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63500</wp:posOffset>
                  </wp:positionV>
                  <wp:extent cx="266700" cy="266700"/>
                  <wp:effectExtent l="0" t="0" r="0" b="0"/>
                  <wp:wrapSquare wrapText="bothSides"/>
                  <wp:docPr id="16" name="Imagen 16" descr="YouTube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YouTube">
                            <a:hlinkClick r:id="rId15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3802" w:rsidRPr="005713D1" w14:paraId="1D3B0108" w14:textId="77777777" w:rsidTr="00293DDA">
        <w:trPr>
          <w:trHeight w:val="436"/>
        </w:trPr>
        <w:tc>
          <w:tcPr>
            <w:tcW w:w="50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6F43" w14:textId="77777777" w:rsidR="000A3802" w:rsidRPr="000109DB" w:rsidRDefault="000A3802" w:rsidP="00293DDA">
            <w:pPr>
              <w:keepNext/>
              <w:keepLines/>
              <w:suppressAutoHyphens/>
              <w:spacing w:line="200" w:lineRule="exact"/>
              <w:outlineLvl w:val="8"/>
              <w:rPr>
                <w:rFonts w:asciiTheme="minorHAnsi" w:hAnsiTheme="minorHAnsi" w:cstheme="minorHAnsi"/>
                <w:b/>
                <w:bCs/>
                <w:color w:val="64A70B"/>
                <w:sz w:val="22"/>
                <w:szCs w:val="22"/>
                <w:lang w:val="pt-PT"/>
              </w:rPr>
            </w:pPr>
            <w:hyperlink r:id="rId17" w:history="1">
              <w:r w:rsidRPr="000109D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komunikacja@cellnextelecom.pl</w:t>
              </w:r>
            </w:hyperlink>
            <w:r w:rsidRPr="00010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09DB">
              <w:rPr>
                <w:rFonts w:asciiTheme="minorHAnsi" w:hAnsiTheme="minorHAnsi" w:cstheme="minorHAnsi"/>
                <w:b/>
                <w:bCs/>
                <w:color w:val="64A70B"/>
                <w:sz w:val="22"/>
                <w:szCs w:val="22"/>
                <w:lang w:val="pt-PT"/>
              </w:rPr>
              <w:t xml:space="preserve"> </w:t>
            </w:r>
          </w:p>
          <w:p w14:paraId="11141A2F" w14:textId="77777777" w:rsidR="000A3802" w:rsidRPr="000109DB" w:rsidRDefault="000A3802" w:rsidP="00293DDA">
            <w:pPr>
              <w:keepNext/>
              <w:keepLines/>
              <w:suppressAutoHyphens/>
              <w:spacing w:line="200" w:lineRule="exact"/>
              <w:outlineLvl w:val="8"/>
              <w:rPr>
                <w:rFonts w:asciiTheme="minorHAnsi" w:eastAsia="Calibr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3D436E" w14:textId="77777777" w:rsidR="000A3802" w:rsidRPr="00E36371" w:rsidRDefault="000A3802" w:rsidP="00293DDA">
            <w:pPr>
              <w:keepNext/>
              <w:keepLines/>
              <w:suppressAutoHyphens/>
              <w:spacing w:line="500" w:lineRule="exact"/>
              <w:outlineLvl w:val="8"/>
              <w:rPr>
                <w:rFonts w:ascii="Verdana" w:eastAsia="MS Gothic" w:hAnsi="Verdana"/>
                <w:color w:val="5A6E74"/>
                <w:sz w:val="14"/>
                <w:szCs w:val="14"/>
                <w:bdr w:val="none" w:sz="0" w:space="0" w:color="auto" w:frame="1"/>
                <w:lang w:val="pt-PT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0C24F" w14:textId="77777777" w:rsidR="000A3802" w:rsidRPr="00E36371" w:rsidRDefault="000A3802" w:rsidP="00293DDA">
            <w:pPr>
              <w:keepNext/>
              <w:keepLines/>
              <w:suppressAutoHyphens/>
              <w:spacing w:line="200" w:lineRule="exact"/>
              <w:outlineLvl w:val="8"/>
              <w:rPr>
                <w:rFonts w:ascii="Verdana" w:eastAsia="MS Gothic" w:hAnsi="Verdana"/>
                <w:color w:val="5A6E74"/>
                <w:sz w:val="14"/>
                <w:szCs w:val="14"/>
                <w:bdr w:val="none" w:sz="0" w:space="0" w:color="auto" w:frame="1"/>
                <w:lang w:val="pt-PT"/>
              </w:rPr>
            </w:pPr>
          </w:p>
        </w:tc>
      </w:tr>
      <w:tr w:rsidR="000A3802" w:rsidRPr="005713D1" w14:paraId="79F05CCE" w14:textId="77777777" w:rsidTr="00293DDA">
        <w:trPr>
          <w:trHeight w:val="446"/>
        </w:trPr>
        <w:tc>
          <w:tcPr>
            <w:tcW w:w="5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14:paraId="7BA34973" w14:textId="77777777" w:rsidR="000A3802" w:rsidRPr="00E36371" w:rsidRDefault="000A3802" w:rsidP="00293DDA">
            <w:pPr>
              <w:suppressAutoHyphens/>
              <w:rPr>
                <w:rFonts w:ascii="Verdana" w:eastAsia="MS Gothic" w:hAnsi="Verdana"/>
                <w:color w:val="5A6E74"/>
                <w:sz w:val="14"/>
                <w:szCs w:val="14"/>
                <w:lang w:val="pt-PT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45ADCC" w14:textId="77777777" w:rsidR="000A3802" w:rsidRPr="00E36371" w:rsidRDefault="000A3802" w:rsidP="00293DDA">
            <w:pPr>
              <w:keepNext/>
              <w:keepLines/>
              <w:suppressAutoHyphens/>
              <w:spacing w:line="500" w:lineRule="exact"/>
              <w:outlineLvl w:val="8"/>
              <w:rPr>
                <w:rFonts w:ascii="Verdana" w:eastAsia="MS Gothic" w:hAnsi="Verdana"/>
                <w:color w:val="5A6E74"/>
                <w:sz w:val="14"/>
                <w:szCs w:val="14"/>
                <w:bdr w:val="none" w:sz="0" w:space="0" w:color="auto" w:frame="1"/>
                <w:lang w:val="pt-PT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9500B" w14:textId="77777777" w:rsidR="000A3802" w:rsidRPr="00E36371" w:rsidRDefault="000A3802" w:rsidP="00293DDA">
            <w:pPr>
              <w:keepNext/>
              <w:keepLines/>
              <w:suppressAutoHyphens/>
              <w:spacing w:line="200" w:lineRule="exact"/>
              <w:outlineLvl w:val="8"/>
              <w:rPr>
                <w:rFonts w:ascii="Verdana" w:eastAsia="MS Gothic" w:hAnsi="Verdana"/>
                <w:color w:val="5A6E74"/>
                <w:sz w:val="14"/>
                <w:szCs w:val="14"/>
                <w:bdr w:val="none" w:sz="0" w:space="0" w:color="auto" w:frame="1"/>
                <w:lang w:val="pt-PT"/>
              </w:rPr>
            </w:pPr>
          </w:p>
        </w:tc>
      </w:tr>
    </w:tbl>
    <w:p w14:paraId="19253400" w14:textId="77777777" w:rsidR="00E43967" w:rsidRPr="00E43967" w:rsidRDefault="00E43967" w:rsidP="007939D1">
      <w:pPr>
        <w:pStyle w:val="TreA"/>
        <w:spacing w:line="288" w:lineRule="auto"/>
        <w:jc w:val="both"/>
        <w:rPr>
          <w:rFonts w:cstheme="minorHAnsi"/>
          <w:lang w:val="en-US"/>
        </w:rPr>
      </w:pPr>
    </w:p>
    <w:sectPr w:rsidR="00E43967" w:rsidRPr="00E43967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166C" w14:textId="77777777" w:rsidR="00E76648" w:rsidRDefault="00E76648">
      <w:r>
        <w:separator/>
      </w:r>
    </w:p>
  </w:endnote>
  <w:endnote w:type="continuationSeparator" w:id="0">
    <w:p w14:paraId="7AA2C9B0" w14:textId="77777777" w:rsidR="00E76648" w:rsidRDefault="00E7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876B" w14:textId="77777777" w:rsidR="009C5698" w:rsidRPr="00BE0AA4" w:rsidRDefault="003811BB" w:rsidP="00BE0AA4">
    <w:pPr>
      <w:pStyle w:val="Stopka"/>
      <w:tabs>
        <w:tab w:val="clear" w:pos="8504"/>
        <w:tab w:val="right" w:pos="9498"/>
      </w:tabs>
      <w:ind w:right="-994"/>
      <w:jc w:val="right"/>
      <w:rPr>
        <w:rFonts w:ascii="Calibri" w:hAnsi="Calibri"/>
        <w:b/>
        <w:color w:val="425563"/>
        <w:sz w:val="32"/>
        <w:szCs w:val="32"/>
      </w:rPr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0" wp14:anchorId="070FD2E0" wp14:editId="05198EB4">
          <wp:simplePos x="0" y="0"/>
          <wp:positionH relativeFrom="column">
            <wp:posOffset>-1089660</wp:posOffset>
          </wp:positionH>
          <wp:positionV relativeFrom="paragraph">
            <wp:posOffset>511175</wp:posOffset>
          </wp:positionV>
          <wp:extent cx="8890000" cy="174625"/>
          <wp:effectExtent l="0" t="0" r="0" b="0"/>
          <wp:wrapTight wrapText="bothSides">
            <wp:wrapPolygon edited="0">
              <wp:start x="0" y="0"/>
              <wp:lineTo x="0" y="18851"/>
              <wp:lineTo x="21569" y="18851"/>
              <wp:lineTo x="21569" y="0"/>
              <wp:lineTo x="0" y="0"/>
            </wp:wrapPolygon>
          </wp:wrapTight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7632"/>
                  <a:stretch/>
                </pic:blipFill>
                <pic:spPr bwMode="auto">
                  <a:xfrm>
                    <a:off x="0" y="0"/>
                    <a:ext cx="889000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EA57" w14:textId="77777777" w:rsidR="00E76648" w:rsidRDefault="00E76648">
      <w:r>
        <w:separator/>
      </w:r>
    </w:p>
  </w:footnote>
  <w:footnote w:type="continuationSeparator" w:id="0">
    <w:p w14:paraId="66441A0A" w14:textId="77777777" w:rsidR="00E76648" w:rsidRDefault="00E7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C18" w14:textId="0540F3A2" w:rsidR="00040FBF" w:rsidRDefault="00040FB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7CF4A3F" wp14:editId="7A66320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86A5E" w14:textId="4D158D30" w:rsidR="00040FBF" w:rsidRPr="00040FBF" w:rsidRDefault="00040FBF" w:rsidP="00040F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0F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F4A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mpany INTERNAL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8F86A5E" w14:textId="4D158D30" w:rsidR="00040FBF" w:rsidRPr="00040FBF" w:rsidRDefault="00040FBF" w:rsidP="00040F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0F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FC87" w14:textId="5063C539" w:rsidR="00D12CEB" w:rsidRDefault="00040FBF">
    <w:pPr>
      <w:pStyle w:val="Nagwek"/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9205A8" wp14:editId="44757CF3">
              <wp:simplePos x="107632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Textové pole 3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7C2EE" w14:textId="77DDFA53" w:rsidR="00040FBF" w:rsidRPr="00040FBF" w:rsidRDefault="00040FBF" w:rsidP="00040F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0F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205A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mpany INTERNAL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E57C2EE" w14:textId="77DDFA53" w:rsidR="00040FBF" w:rsidRPr="00040FBF" w:rsidRDefault="00040FBF" w:rsidP="00040F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0F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2CEB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51F0B531" wp14:editId="1A63F08B">
          <wp:simplePos x="0" y="0"/>
          <wp:positionH relativeFrom="column">
            <wp:posOffset>4444365</wp:posOffset>
          </wp:positionH>
          <wp:positionV relativeFrom="paragraph">
            <wp:posOffset>-132080</wp:posOffset>
          </wp:positionV>
          <wp:extent cx="1789430" cy="661670"/>
          <wp:effectExtent l="0" t="0" r="0" b="5080"/>
          <wp:wrapTight wrapText="bothSides">
            <wp:wrapPolygon edited="0">
              <wp:start x="17016" y="0"/>
              <wp:lineTo x="5519" y="4353"/>
              <wp:lineTo x="1380" y="6841"/>
              <wp:lineTo x="1380" y="17413"/>
              <wp:lineTo x="2300" y="19900"/>
              <wp:lineTo x="4829" y="21144"/>
              <wp:lineTo x="17476" y="21144"/>
              <wp:lineTo x="17936" y="18656"/>
              <wp:lineTo x="17936" y="13060"/>
              <wp:lineTo x="17476" y="11194"/>
              <wp:lineTo x="20236" y="7463"/>
              <wp:lineTo x="20466" y="4353"/>
              <wp:lineTo x="18166" y="0"/>
              <wp:lineTo x="17016" y="0"/>
            </wp:wrapPolygon>
          </wp:wrapTight>
          <wp:docPr id="4" name="Imagen 1" descr="logoCell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llne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7A9BA" w14:textId="77777777" w:rsidR="00D5653C" w:rsidRDefault="00D565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B9BB" w14:textId="6138C739" w:rsidR="00040FBF" w:rsidRDefault="00040FB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3FCD11" wp14:editId="6A1DE5C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ové pole 1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8793A" w14:textId="78FF6B60" w:rsidR="00040FBF" w:rsidRPr="00040FBF" w:rsidRDefault="00040FBF" w:rsidP="00040F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0F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FCD1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mpany INTERNAL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E68793A" w14:textId="78FF6B60" w:rsidR="00040FBF" w:rsidRPr="00040FBF" w:rsidRDefault="00040FBF" w:rsidP="00040F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0F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27E"/>
    <w:multiLevelType w:val="hybridMultilevel"/>
    <w:tmpl w:val="7124E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4C55"/>
    <w:multiLevelType w:val="multilevel"/>
    <w:tmpl w:val="472A75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9895DE1"/>
    <w:multiLevelType w:val="hybridMultilevel"/>
    <w:tmpl w:val="08BC613C"/>
    <w:lvl w:ilvl="0" w:tplc="D7661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49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61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AE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0E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8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AE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AF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A7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3C22"/>
    <w:multiLevelType w:val="hybridMultilevel"/>
    <w:tmpl w:val="5290E0A6"/>
    <w:styleLink w:val="Kreski"/>
    <w:lvl w:ilvl="0" w:tplc="066828C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49C03BA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6186AAA8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6F8A9BCA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0B6A5A14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33BC2CA8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A1EA387A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EE5CF21C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B10EEB7A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636E3CF3"/>
    <w:multiLevelType w:val="hybridMultilevel"/>
    <w:tmpl w:val="9992E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0705B"/>
    <w:multiLevelType w:val="hybridMultilevel"/>
    <w:tmpl w:val="5290E0A6"/>
    <w:numStyleLink w:val="Kreski"/>
  </w:abstractNum>
  <w:abstractNum w:abstractNumId="6" w15:restartNumberingAfterBreak="0">
    <w:nsid w:val="6F4448E0"/>
    <w:multiLevelType w:val="hybridMultilevel"/>
    <w:tmpl w:val="4F26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07296"/>
    <w:multiLevelType w:val="hybridMultilevel"/>
    <w:tmpl w:val="758A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65091">
    <w:abstractNumId w:val="2"/>
  </w:num>
  <w:num w:numId="2" w16cid:durableId="1887910329">
    <w:abstractNumId w:val="4"/>
  </w:num>
  <w:num w:numId="3" w16cid:durableId="775709559">
    <w:abstractNumId w:val="0"/>
  </w:num>
  <w:num w:numId="4" w16cid:durableId="872034900">
    <w:abstractNumId w:val="6"/>
  </w:num>
  <w:num w:numId="5" w16cid:durableId="249970658">
    <w:abstractNumId w:val="1"/>
  </w:num>
  <w:num w:numId="6" w16cid:durableId="698358147">
    <w:abstractNumId w:val="7"/>
  </w:num>
  <w:num w:numId="7" w16cid:durableId="563292630">
    <w:abstractNumId w:val="3"/>
  </w:num>
  <w:num w:numId="8" w16cid:durableId="888492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DC"/>
    <w:rsid w:val="000006D2"/>
    <w:rsid w:val="0001136E"/>
    <w:rsid w:val="00021AEA"/>
    <w:rsid w:val="000316EF"/>
    <w:rsid w:val="00040FBF"/>
    <w:rsid w:val="00083A15"/>
    <w:rsid w:val="000965FE"/>
    <w:rsid w:val="00097EEF"/>
    <w:rsid w:val="000A3802"/>
    <w:rsid w:val="000E0C1D"/>
    <w:rsid w:val="00101FE4"/>
    <w:rsid w:val="001432C0"/>
    <w:rsid w:val="001449A8"/>
    <w:rsid w:val="00157AE3"/>
    <w:rsid w:val="001624AE"/>
    <w:rsid w:val="001663B3"/>
    <w:rsid w:val="00174838"/>
    <w:rsid w:val="00177590"/>
    <w:rsid w:val="001850F8"/>
    <w:rsid w:val="001A43A2"/>
    <w:rsid w:val="0021507D"/>
    <w:rsid w:val="0021599D"/>
    <w:rsid w:val="00277091"/>
    <w:rsid w:val="002B01EF"/>
    <w:rsid w:val="002C18AA"/>
    <w:rsid w:val="002C2D06"/>
    <w:rsid w:val="002C5A52"/>
    <w:rsid w:val="00324693"/>
    <w:rsid w:val="003276FD"/>
    <w:rsid w:val="00333C8B"/>
    <w:rsid w:val="0035398E"/>
    <w:rsid w:val="003811BB"/>
    <w:rsid w:val="00391D59"/>
    <w:rsid w:val="00394A88"/>
    <w:rsid w:val="0039508C"/>
    <w:rsid w:val="00397F56"/>
    <w:rsid w:val="003A0E7D"/>
    <w:rsid w:val="003A1757"/>
    <w:rsid w:val="003A449B"/>
    <w:rsid w:val="003C56DC"/>
    <w:rsid w:val="004116AD"/>
    <w:rsid w:val="004170D2"/>
    <w:rsid w:val="004922AA"/>
    <w:rsid w:val="004A601E"/>
    <w:rsid w:val="004C6FD1"/>
    <w:rsid w:val="00500A05"/>
    <w:rsid w:val="0050628D"/>
    <w:rsid w:val="00513473"/>
    <w:rsid w:val="00533FDC"/>
    <w:rsid w:val="00540F61"/>
    <w:rsid w:val="00540FCC"/>
    <w:rsid w:val="0055298F"/>
    <w:rsid w:val="00564584"/>
    <w:rsid w:val="00566965"/>
    <w:rsid w:val="00570EEB"/>
    <w:rsid w:val="0057182F"/>
    <w:rsid w:val="00572BB6"/>
    <w:rsid w:val="0059545C"/>
    <w:rsid w:val="005A10EB"/>
    <w:rsid w:val="00600CA5"/>
    <w:rsid w:val="0061574E"/>
    <w:rsid w:val="006408EE"/>
    <w:rsid w:val="00641146"/>
    <w:rsid w:val="006535E9"/>
    <w:rsid w:val="00667109"/>
    <w:rsid w:val="006731F2"/>
    <w:rsid w:val="00674143"/>
    <w:rsid w:val="00677ACD"/>
    <w:rsid w:val="006B1D9C"/>
    <w:rsid w:val="006D501B"/>
    <w:rsid w:val="006F0E25"/>
    <w:rsid w:val="00742397"/>
    <w:rsid w:val="00744357"/>
    <w:rsid w:val="007775D3"/>
    <w:rsid w:val="007939D1"/>
    <w:rsid w:val="007968E4"/>
    <w:rsid w:val="007D0D80"/>
    <w:rsid w:val="007D2147"/>
    <w:rsid w:val="008019B9"/>
    <w:rsid w:val="008545FC"/>
    <w:rsid w:val="0085605A"/>
    <w:rsid w:val="00860AED"/>
    <w:rsid w:val="008B2F1E"/>
    <w:rsid w:val="008B449D"/>
    <w:rsid w:val="008E2C74"/>
    <w:rsid w:val="008F06C6"/>
    <w:rsid w:val="009202C3"/>
    <w:rsid w:val="009214DA"/>
    <w:rsid w:val="009270BC"/>
    <w:rsid w:val="00941699"/>
    <w:rsid w:val="0094597A"/>
    <w:rsid w:val="0096118B"/>
    <w:rsid w:val="009736CC"/>
    <w:rsid w:val="00984D5D"/>
    <w:rsid w:val="009A708D"/>
    <w:rsid w:val="009C5698"/>
    <w:rsid w:val="009E100F"/>
    <w:rsid w:val="009F1F92"/>
    <w:rsid w:val="00A05F80"/>
    <w:rsid w:val="00A330B1"/>
    <w:rsid w:val="00A65624"/>
    <w:rsid w:val="00A6706B"/>
    <w:rsid w:val="00A874C1"/>
    <w:rsid w:val="00AA52F1"/>
    <w:rsid w:val="00AA6858"/>
    <w:rsid w:val="00AB54D8"/>
    <w:rsid w:val="00AD1C80"/>
    <w:rsid w:val="00AF1325"/>
    <w:rsid w:val="00B020C0"/>
    <w:rsid w:val="00B43B1D"/>
    <w:rsid w:val="00B5162B"/>
    <w:rsid w:val="00B56C0D"/>
    <w:rsid w:val="00B73886"/>
    <w:rsid w:val="00B81FB4"/>
    <w:rsid w:val="00B876BC"/>
    <w:rsid w:val="00B93EE7"/>
    <w:rsid w:val="00BE0AA4"/>
    <w:rsid w:val="00BE27F2"/>
    <w:rsid w:val="00C12D16"/>
    <w:rsid w:val="00C21A4C"/>
    <w:rsid w:val="00C26920"/>
    <w:rsid w:val="00C56B49"/>
    <w:rsid w:val="00C92DE2"/>
    <w:rsid w:val="00CB46DC"/>
    <w:rsid w:val="00CC580C"/>
    <w:rsid w:val="00D04B32"/>
    <w:rsid w:val="00D0524D"/>
    <w:rsid w:val="00D075C3"/>
    <w:rsid w:val="00D12CEB"/>
    <w:rsid w:val="00D240BA"/>
    <w:rsid w:val="00D31715"/>
    <w:rsid w:val="00D34495"/>
    <w:rsid w:val="00D533B7"/>
    <w:rsid w:val="00D559BB"/>
    <w:rsid w:val="00D5653C"/>
    <w:rsid w:val="00D940EE"/>
    <w:rsid w:val="00D95ED8"/>
    <w:rsid w:val="00DA7DEA"/>
    <w:rsid w:val="00DB5979"/>
    <w:rsid w:val="00DD6E8A"/>
    <w:rsid w:val="00DE1F3F"/>
    <w:rsid w:val="00DE2704"/>
    <w:rsid w:val="00E00B64"/>
    <w:rsid w:val="00E01C52"/>
    <w:rsid w:val="00E117C7"/>
    <w:rsid w:val="00E152BE"/>
    <w:rsid w:val="00E27A61"/>
    <w:rsid w:val="00E31999"/>
    <w:rsid w:val="00E43967"/>
    <w:rsid w:val="00E44D47"/>
    <w:rsid w:val="00E526C7"/>
    <w:rsid w:val="00E73112"/>
    <w:rsid w:val="00E76648"/>
    <w:rsid w:val="00E860DC"/>
    <w:rsid w:val="00EA5697"/>
    <w:rsid w:val="00EC028B"/>
    <w:rsid w:val="00EC31C5"/>
    <w:rsid w:val="00EE6077"/>
    <w:rsid w:val="00EE6D65"/>
    <w:rsid w:val="00EF044E"/>
    <w:rsid w:val="00EF1548"/>
    <w:rsid w:val="00EF3667"/>
    <w:rsid w:val="00F64835"/>
    <w:rsid w:val="00F706BE"/>
    <w:rsid w:val="00F819F0"/>
    <w:rsid w:val="00F82A0D"/>
    <w:rsid w:val="00F846A0"/>
    <w:rsid w:val="00FA194B"/>
    <w:rsid w:val="00FA5E53"/>
    <w:rsid w:val="00FE1B9C"/>
    <w:rsid w:val="00FE2F06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5D442"/>
  <w15:docId w15:val="{A6A4D83F-3770-4388-A7F1-F05CB46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1757"/>
    <w:rPr>
      <w:rFonts w:ascii="Tahoma" w:hAnsi="Tahoma"/>
      <w:sz w:val="24"/>
      <w:szCs w:val="24"/>
      <w:lang w:val="ca-E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lang w:val="es-ES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Verdana" w:hAnsi="Verdana"/>
      <w:b/>
      <w:bCs/>
      <w:color w:val="002D47"/>
      <w:sz w:val="28"/>
      <w:lang w:val="es-ES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b/>
      <w:color w:val="002D47"/>
      <w:sz w:val="32"/>
      <w:u w:val="single"/>
      <w:lang w:val="es-E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38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jc w:val="right"/>
    </w:pPr>
    <w:rPr>
      <w:rFonts w:ascii="Verdana" w:hAnsi="Verdana"/>
      <w:b/>
      <w:bCs/>
      <w:sz w:val="32"/>
      <w:lang w:val="es-ES"/>
    </w:rPr>
  </w:style>
  <w:style w:type="paragraph" w:styleId="Tekstpodstawowy2">
    <w:name w:val="Body Text 2"/>
    <w:basedOn w:val="Normalny"/>
    <w:link w:val="Tekstpodstawowy2Znak"/>
    <w:rsid w:val="009611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6118B"/>
    <w:rPr>
      <w:rFonts w:ascii="Tahoma" w:hAnsi="Tahoma"/>
      <w:sz w:val="24"/>
      <w:szCs w:val="24"/>
      <w:lang w:val="ca-ES" w:bidi="ar-SA"/>
    </w:rPr>
  </w:style>
  <w:style w:type="table" w:styleId="Tabela-Siatka">
    <w:name w:val="Table Grid"/>
    <w:basedOn w:val="Standardowy"/>
    <w:rsid w:val="004A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B738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a-ES"/>
    </w:rPr>
  </w:style>
  <w:style w:type="character" w:styleId="Hipercze">
    <w:name w:val="Hyperlink"/>
    <w:basedOn w:val="Domylnaczcionkaakapitu"/>
    <w:uiPriority w:val="99"/>
    <w:unhideWhenUsed/>
    <w:rsid w:val="002B01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1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B46DC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Bezodstpw">
    <w:name w:val="No Spacing"/>
    <w:uiPriority w:val="1"/>
    <w:qFormat/>
    <w:rsid w:val="00CB46DC"/>
    <w:rPr>
      <w:rFonts w:asciiTheme="minorHAnsi" w:eastAsiaTheme="minorHAnsi" w:hAnsiTheme="minorHAnsi" w:cstheme="minorBidi"/>
      <w:sz w:val="24"/>
      <w:szCs w:val="24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CB46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42397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paragraph" w:customStyle="1" w:styleId="TreA">
    <w:name w:val="Treść A"/>
    <w:rsid w:val="00533F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pl-PL"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Kreski">
    <w:name w:val="Kreski"/>
    <w:rsid w:val="00533FDC"/>
    <w:pPr>
      <w:numPr>
        <w:numId w:val="7"/>
      </w:numPr>
    </w:pPr>
  </w:style>
  <w:style w:type="paragraph" w:styleId="Poprawka">
    <w:name w:val="Revision"/>
    <w:hidden/>
    <w:uiPriority w:val="99"/>
    <w:semiHidden/>
    <w:rsid w:val="004170D2"/>
    <w:rPr>
      <w:rFonts w:ascii="Tahoma" w:hAnsi="Tahoma"/>
      <w:sz w:val="24"/>
      <w:szCs w:val="24"/>
      <w:lang w:val="ca-ES"/>
    </w:rPr>
  </w:style>
  <w:style w:type="character" w:styleId="UyteHipercze">
    <w:name w:val="FollowedHyperlink"/>
    <w:basedOn w:val="Domylnaczcionkaakapitu"/>
    <w:semiHidden/>
    <w:unhideWhenUsed/>
    <w:rsid w:val="003C56DC"/>
    <w:rPr>
      <w:color w:val="800080" w:themeColor="followedHyperlink"/>
      <w:u w:val="single"/>
    </w:rPr>
  </w:style>
  <w:style w:type="table" w:customStyle="1" w:styleId="TableNormal11">
    <w:name w:val="Table Normal11"/>
    <w:rsid w:val="000A3802"/>
    <w:rPr>
      <w:rFonts w:eastAsia="Arial Unicode MS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cellnex-poland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cetin.eu" TargetMode="External"/><Relationship Id="rId17" Type="http://schemas.openxmlformats.org/officeDocument/2006/relationships/hyperlink" Target="mailto:komunikacja@cellnextelecom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llnex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@cellnex_polan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36FC29750848A53E936A35B09B18" ma:contentTypeVersion="18" ma:contentTypeDescription="Create a new document." ma:contentTypeScope="" ma:versionID="f847940f6912403435da2a3197fcecc3">
  <xsd:schema xmlns:xsd="http://www.w3.org/2001/XMLSchema" xmlns:xs="http://www.w3.org/2001/XMLSchema" xmlns:p="http://schemas.microsoft.com/office/2006/metadata/properties" xmlns:ns3="419dfc2b-4a65-4b8e-bc34-f44370bb7af4" xmlns:ns4="b93685a8-5b0b-45f7-b658-ae99bfec2b0f" targetNamespace="http://schemas.microsoft.com/office/2006/metadata/properties" ma:root="true" ma:fieldsID="7d6f1518fb887c6ae8766b2af555c325" ns3:_="" ns4:_="">
    <xsd:import namespace="419dfc2b-4a65-4b8e-bc34-f44370bb7af4"/>
    <xsd:import namespace="b93685a8-5b0b-45f7-b658-ae99bfec2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c2b-4a65-4b8e-bc34-f44370bb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85a8-5b0b-45f7-b658-ae99bfec2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c2b-4a65-4b8e-bc34-f44370bb7af4" xsi:nil="true"/>
  </documentManagement>
</p:properties>
</file>

<file path=customXml/itemProps1.xml><?xml version="1.0" encoding="utf-8"?>
<ds:datastoreItem xmlns:ds="http://schemas.openxmlformats.org/officeDocument/2006/customXml" ds:itemID="{1AA0B2A9-B2E6-4AF5-A78F-A4DF5F3D5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8F80F-6170-43F5-AABA-784244430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BFA34-BF5D-4344-9DBD-78C20C745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dfc2b-4a65-4b8e-bc34-f44370bb7af4"/>
    <ds:schemaRef ds:uri="b93685a8-5b0b-45f7-b658-ae99bfec2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BB72D-2AFE-4F6D-A00B-30CD522B8F94}">
  <ds:schemaRefs>
    <ds:schemaRef ds:uri="http://schemas.microsoft.com/office/2006/metadata/properties"/>
    <ds:schemaRef ds:uri="http://schemas.microsoft.com/office/infopath/2007/PartnerControls"/>
    <ds:schemaRef ds:uri="419dfc2b-4a65-4b8e-bc34-f44370bb7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7348</Characters>
  <Application>Microsoft Office Word</Application>
  <DocSecurity>0</DocSecurity>
  <Lines>61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Tradia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Cyrbus, Katarzyna</dc:creator>
  <cp:lastModifiedBy>Cyrbus, Katarzyna</cp:lastModifiedBy>
  <cp:revision>4</cp:revision>
  <cp:lastPrinted>2024-02-27T16:56:00Z</cp:lastPrinted>
  <dcterms:created xsi:type="dcterms:W3CDTF">2024-03-05T11:56:00Z</dcterms:created>
  <dcterms:modified xsi:type="dcterms:W3CDTF">2024-03-05T12:15:00Z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904b49-3f4d-4965-871f-2e2fd7247f94_Enabled">
    <vt:lpwstr>True</vt:lpwstr>
  </property>
  <property fmtid="{D5CDD505-2E9C-101B-9397-08002B2CF9AE}" pid="3" name="MSIP_Label_ab904b49-3f4d-4965-871f-2e2fd7247f94_SiteId">
    <vt:lpwstr>05088b6e-1d96-4f6b-8918-48957eca4f00</vt:lpwstr>
  </property>
  <property fmtid="{D5CDD505-2E9C-101B-9397-08002B2CF9AE}" pid="4" name="MSIP_Label_ab904b49-3f4d-4965-871f-2e2fd7247f94_Owner">
    <vt:lpwstr>cristina.ungo.velasco@cellnextelecom.com</vt:lpwstr>
  </property>
  <property fmtid="{D5CDD505-2E9C-101B-9397-08002B2CF9AE}" pid="5" name="MSIP_Label_ab904b49-3f4d-4965-871f-2e2fd7247f94_SetDate">
    <vt:lpwstr>2019-07-12T09:04:04.4070737Z</vt:lpwstr>
  </property>
  <property fmtid="{D5CDD505-2E9C-101B-9397-08002B2CF9AE}" pid="6" name="MSIP_Label_ab904b49-3f4d-4965-871f-2e2fd7247f94_Name">
    <vt:lpwstr>Internal</vt:lpwstr>
  </property>
  <property fmtid="{D5CDD505-2E9C-101B-9397-08002B2CF9AE}" pid="7" name="MSIP_Label_ab904b49-3f4d-4965-871f-2e2fd7247f94_Application">
    <vt:lpwstr>Microsoft Azure Information Protection</vt:lpwstr>
  </property>
  <property fmtid="{D5CDD505-2E9C-101B-9397-08002B2CF9AE}" pid="8" name="MSIP_Label_ab904b49-3f4d-4965-871f-2e2fd7247f94_Extended_MSFT_Method">
    <vt:lpwstr>Automatic</vt:lpwstr>
  </property>
  <property fmtid="{D5CDD505-2E9C-101B-9397-08002B2CF9AE}" pid="9" name="ContentTypeId">
    <vt:lpwstr>0x01010018B036FC29750848A53E936A35B09B18</vt:lpwstr>
  </property>
  <property fmtid="{D5CDD505-2E9C-101B-9397-08002B2CF9AE}" pid="10" name="CELLNEX_Category">
    <vt:lpwstr>1;#Templates ＆ presentations|3a76d522-399f-4119-ba05-fd67f5437f25</vt:lpwstr>
  </property>
  <property fmtid="{D5CDD505-2E9C-101B-9397-08002B2CF9AE}" pid="11" name="CELLNEX_Keywords">
    <vt:lpwstr/>
  </property>
  <property fmtid="{D5CDD505-2E9C-101B-9397-08002B2CF9AE}" pid="12" name="_docset_NoMedatataSyncRequired">
    <vt:lpwstr>False</vt:lpwstr>
  </property>
  <property fmtid="{D5CDD505-2E9C-101B-9397-08002B2CF9AE}" pid="13" name="CELLNEX_ViewType">
    <vt:lpwstr>List visualization</vt:lpwstr>
  </property>
  <property fmtid="{D5CDD505-2E9C-101B-9397-08002B2CF9AE}" pid="14" name="ClassificationContentMarkingHeaderShapeIds">
    <vt:lpwstr>1,2,3</vt:lpwstr>
  </property>
  <property fmtid="{D5CDD505-2E9C-101B-9397-08002B2CF9AE}" pid="15" name="ClassificationContentMarkingHeaderFontProps">
    <vt:lpwstr>#000000,10,Calibri</vt:lpwstr>
  </property>
  <property fmtid="{D5CDD505-2E9C-101B-9397-08002B2CF9AE}" pid="16" name="ClassificationContentMarkingHeaderText">
    <vt:lpwstr>Company INTERNAL</vt:lpwstr>
  </property>
  <property fmtid="{D5CDD505-2E9C-101B-9397-08002B2CF9AE}" pid="17" name="MSIP_Label_ba81b7f3-76d5-4bc1-abe7-45a9e5906009_Enabled">
    <vt:lpwstr>true</vt:lpwstr>
  </property>
  <property fmtid="{D5CDD505-2E9C-101B-9397-08002B2CF9AE}" pid="18" name="MSIP_Label_ba81b7f3-76d5-4bc1-abe7-45a9e5906009_SetDate">
    <vt:lpwstr>2024-02-29T09:34:06Z</vt:lpwstr>
  </property>
  <property fmtid="{D5CDD505-2E9C-101B-9397-08002B2CF9AE}" pid="19" name="MSIP_Label_ba81b7f3-76d5-4bc1-abe7-45a9e5906009_Method">
    <vt:lpwstr>Standard</vt:lpwstr>
  </property>
  <property fmtid="{D5CDD505-2E9C-101B-9397-08002B2CF9AE}" pid="20" name="MSIP_Label_ba81b7f3-76d5-4bc1-abe7-45a9e5906009_Name">
    <vt:lpwstr>Company INTERNAL</vt:lpwstr>
  </property>
  <property fmtid="{D5CDD505-2E9C-101B-9397-08002B2CF9AE}" pid="21" name="MSIP_Label_ba81b7f3-76d5-4bc1-abe7-45a9e5906009_SiteId">
    <vt:lpwstr>5d1297a0-4793-467b-b782-9ddf79faa41f</vt:lpwstr>
  </property>
  <property fmtid="{D5CDD505-2E9C-101B-9397-08002B2CF9AE}" pid="22" name="MSIP_Label_ba81b7f3-76d5-4bc1-abe7-45a9e5906009_ActionId">
    <vt:lpwstr>b52f134c-9a98-4681-b473-a86638257b25</vt:lpwstr>
  </property>
  <property fmtid="{D5CDD505-2E9C-101B-9397-08002B2CF9AE}" pid="23" name="MSIP_Label_ba81b7f3-76d5-4bc1-abe7-45a9e5906009_ContentBits">
    <vt:lpwstr>1</vt:lpwstr>
  </property>
</Properties>
</file>